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495" w:type="dxa"/>
        <w:tblInd w:w="244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601"/>
        <w:gridCol w:w="797"/>
        <w:gridCol w:w="509"/>
        <w:gridCol w:w="1078"/>
        <w:gridCol w:w="691"/>
        <w:gridCol w:w="6316"/>
        <w:gridCol w:w="926"/>
        <w:gridCol w:w="1116"/>
        <w:gridCol w:w="578"/>
        <w:gridCol w:w="542"/>
        <w:gridCol w:w="535"/>
        <w:gridCol w:w="542"/>
        <w:gridCol w:w="62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4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40"/>
                <w:szCs w:val="40"/>
                <w:lang w:val="en-US" w:eastAsia="zh-CN" w:bidi="ar"/>
              </w:rPr>
              <w:t>宜宾市综合应急救援队公开招聘编外人员岗位情况表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招聘名额</w:t>
            </w:r>
          </w:p>
        </w:tc>
        <w:tc>
          <w:tcPr>
            <w:tcW w:w="8535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条件要求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最低开考比例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笔试科目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体能 测试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面试形式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约定事项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学历(学位)  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教育形式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专业条件要求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</w:trPr>
        <w:tc>
          <w:tcPr>
            <w:tcW w:w="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宜宾市综合应急救援队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救援队员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编外人员控制数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高中（或中专）及以上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1.身高1.62米以上，体重不能超过标准体重30%，不低于标准体重20%[标准体重计算方法为：体重（千克）＝身高（厘米）－110]。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2.无口吃、重听、色盲和其它传染性疾病，双眼裸眼视力4.8以上或矫正视力5.0以上，无残疾。                           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18-28周岁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限男性   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体能 测试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按劳动合同制管理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8" w:hRule="atLeast"/>
        </w:trPr>
        <w:tc>
          <w:tcPr>
            <w:tcW w:w="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宜宾市综合应急救援队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综合文秘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编外人员控制数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国民教育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汉语言文学、法学、新闻学、网络传媒学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不限性别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综合知识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按劳动合同制管理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</w:trPr>
        <w:tc>
          <w:tcPr>
            <w:tcW w:w="9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宜宾市综合应急救援队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通信技术员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编外人员控制数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专科及以上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国民教育</w:t>
            </w:r>
          </w:p>
        </w:tc>
        <w:tc>
          <w:tcPr>
            <w:tcW w:w="4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科学（技术或教育）、信息安全、信息与计算机科学、计算机系统维护、计算机应用技术、计算机软件（与理论）、计算机网络、计算机信息管理、计算机信息应用、光纤通信、无线移动通讯、通讯交换系统、综合业务数字网、有线传播技术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30周岁及以下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不限性别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1:3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综合知识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结构化面试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按劳动合同制管理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74BE"/>
    <w:rsid w:val="040663FE"/>
    <w:rsid w:val="2A7E1265"/>
    <w:rsid w:val="50115604"/>
    <w:rsid w:val="5EF80FB1"/>
    <w:rsid w:val="6EE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2021-02-18T06:41:00Z</dcterms:created>
  <dc:creator>Administrator</dc:creator>
  <cp:lastModifiedBy>Administrator</cp:lastModifiedBy>
  <dcterms:modified xsi:type="dcterms:W3CDTF">2021-02-18T07:37:05Z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