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3858" w14:textId="77777777" w:rsidR="00905BEF" w:rsidRPr="00FE2681" w:rsidRDefault="00905BEF" w:rsidP="00905BEF">
      <w:pPr>
        <w:adjustRightInd w:val="0"/>
        <w:snapToGrid w:val="0"/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FE2681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 w14:paraId="7CE04422" w14:textId="77777777" w:rsidR="00905BEF" w:rsidRDefault="00905BEF" w:rsidP="00905BEF">
      <w:pPr>
        <w:tabs>
          <w:tab w:val="left" w:pos="885"/>
        </w:tabs>
        <w:rPr>
          <w:rFonts w:eastAsia="方正仿宋_GBK" w:hint="eastAsia"/>
          <w:sz w:val="32"/>
          <w:szCs w:val="32"/>
        </w:rPr>
      </w:pPr>
    </w:p>
    <w:p w14:paraId="42A2C716" w14:textId="77777777" w:rsidR="00905BEF" w:rsidRPr="00012EA9" w:rsidRDefault="00905BEF" w:rsidP="00905BEF">
      <w:pPr>
        <w:tabs>
          <w:tab w:val="left" w:pos="885"/>
        </w:tabs>
        <w:jc w:val="center"/>
        <w:rPr>
          <w:rFonts w:ascii="方正小标宋_GBK" w:eastAsia="方正小标宋_GBK" w:hint="eastAsia"/>
          <w:sz w:val="44"/>
          <w:szCs w:val="44"/>
        </w:rPr>
      </w:pPr>
      <w:r w:rsidRPr="00012EA9">
        <w:rPr>
          <w:rFonts w:ascii="方正小标宋_GBK" w:eastAsia="方正小标宋_GBK" w:hint="eastAsia"/>
          <w:sz w:val="44"/>
          <w:szCs w:val="44"/>
        </w:rPr>
        <w:t>成都职业技术学院公开招聘BIM实</w:t>
      </w:r>
      <w:proofErr w:type="gramStart"/>
      <w:r w:rsidRPr="00012EA9">
        <w:rPr>
          <w:rFonts w:ascii="方正小标宋_GBK" w:eastAsia="方正小标宋_GBK" w:hint="eastAsia"/>
          <w:sz w:val="44"/>
          <w:szCs w:val="44"/>
        </w:rPr>
        <w:t>训指导</w:t>
      </w:r>
      <w:proofErr w:type="gramEnd"/>
      <w:r w:rsidRPr="00012EA9">
        <w:rPr>
          <w:rFonts w:ascii="方正小标宋_GBK" w:eastAsia="方正小标宋_GBK" w:hint="eastAsia"/>
          <w:sz w:val="44"/>
          <w:szCs w:val="44"/>
        </w:rPr>
        <w:t>教师岗位条件表</w:t>
      </w:r>
    </w:p>
    <w:p w14:paraId="79BC5ED8" w14:textId="77777777" w:rsidR="00905BEF" w:rsidRDefault="00905BEF" w:rsidP="00905BEF">
      <w:pPr>
        <w:tabs>
          <w:tab w:val="left" w:pos="885"/>
        </w:tabs>
        <w:rPr>
          <w:rFonts w:eastAsia="方正仿宋_GBK" w:hint="eastAsia"/>
          <w:sz w:val="32"/>
          <w:szCs w:val="32"/>
        </w:rPr>
      </w:pP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061"/>
        <w:gridCol w:w="2501"/>
        <w:gridCol w:w="656"/>
        <w:gridCol w:w="940"/>
        <w:gridCol w:w="671"/>
        <w:gridCol w:w="656"/>
        <w:gridCol w:w="1335"/>
        <w:gridCol w:w="1078"/>
        <w:gridCol w:w="3601"/>
        <w:gridCol w:w="1180"/>
      </w:tblGrid>
      <w:tr w:rsidR="00905BEF" w:rsidRPr="00012EA9" w14:paraId="60327CCC" w14:textId="77777777" w:rsidTr="0056169C">
        <w:trPr>
          <w:trHeight w:val="465"/>
          <w:jc w:val="center"/>
        </w:trPr>
        <w:tc>
          <w:tcPr>
            <w:tcW w:w="5394" w:type="dxa"/>
            <w:gridSpan w:val="4"/>
            <w:shd w:val="clear" w:color="auto" w:fill="auto"/>
            <w:vAlign w:val="center"/>
            <w:hideMark/>
          </w:tcPr>
          <w:p w14:paraId="4A8F8C17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招 聘 单 位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7FFE1F80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招  聘  岗  位</w:t>
            </w:r>
          </w:p>
        </w:tc>
        <w:tc>
          <w:tcPr>
            <w:tcW w:w="6013" w:type="dxa"/>
            <w:gridSpan w:val="3"/>
            <w:shd w:val="clear" w:color="auto" w:fill="auto"/>
            <w:vAlign w:val="center"/>
            <w:hideMark/>
          </w:tcPr>
          <w:p w14:paraId="530B66D6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应     聘     资      格      条     件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14:paraId="77750AF6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招聘方式及安排</w:t>
            </w:r>
          </w:p>
        </w:tc>
      </w:tr>
      <w:tr w:rsidR="00905BEF" w:rsidRPr="00012EA9" w14:paraId="15CE5FFB" w14:textId="77777777" w:rsidTr="0056169C">
        <w:trPr>
          <w:trHeight w:val="1146"/>
          <w:jc w:val="center"/>
        </w:trPr>
        <w:tc>
          <w:tcPr>
            <w:tcW w:w="1177" w:type="dxa"/>
            <w:shd w:val="clear" w:color="auto" w:fill="auto"/>
            <w:vAlign w:val="center"/>
            <w:hideMark/>
          </w:tcPr>
          <w:p w14:paraId="0BEA7AA6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名称</w:t>
            </w:r>
          </w:p>
          <w:p w14:paraId="3D6FF24B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（公益属性）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AAF05BC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报名咨询电话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777BB2A5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公告发布及查看途径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F814A5E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招聘总数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E0EDDAC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名 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B5B1469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类 别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02ABC9D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招聘人数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2929CEA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专 业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D9A9A97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学历学位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14:paraId="0F298E0A" w14:textId="77777777" w:rsidR="00905BEF" w:rsidRPr="002E6792" w:rsidRDefault="00905BEF" w:rsidP="0056169C">
            <w:pPr>
              <w:jc w:val="center"/>
              <w:rPr>
                <w:rFonts w:ascii="方正黑体_GBK" w:eastAsia="方正黑体_GBK" w:hAnsi="黑体" w:cs="宋体" w:hint="eastAsia"/>
                <w:b/>
                <w:bCs/>
                <w:sz w:val="20"/>
              </w:rPr>
            </w:pPr>
            <w:r w:rsidRPr="002E6792">
              <w:rPr>
                <w:rFonts w:ascii="方正黑体_GBK" w:eastAsia="方正黑体_GBK" w:hAnsi="黑体" w:cs="宋体" w:hint="eastAsia"/>
                <w:b/>
                <w:bCs/>
                <w:sz w:val="20"/>
              </w:rPr>
              <w:t>其  它</w:t>
            </w:r>
          </w:p>
        </w:tc>
        <w:tc>
          <w:tcPr>
            <w:tcW w:w="1180" w:type="dxa"/>
            <w:vMerge/>
            <w:vAlign w:val="center"/>
            <w:hideMark/>
          </w:tcPr>
          <w:p w14:paraId="483AE0C9" w14:textId="77777777" w:rsidR="00905BEF" w:rsidRPr="00012EA9" w:rsidRDefault="00905BEF" w:rsidP="0056169C">
            <w:pPr>
              <w:rPr>
                <w:rFonts w:ascii="黑体" w:eastAsia="黑体" w:hAnsi="黑体" w:cs="宋体"/>
                <w:b/>
                <w:bCs/>
                <w:sz w:val="20"/>
              </w:rPr>
            </w:pPr>
          </w:p>
        </w:tc>
      </w:tr>
      <w:tr w:rsidR="00905BEF" w:rsidRPr="00012EA9" w14:paraId="4174E2C2" w14:textId="77777777" w:rsidTr="0056169C">
        <w:trPr>
          <w:trHeight w:val="2788"/>
          <w:jc w:val="center"/>
        </w:trPr>
        <w:tc>
          <w:tcPr>
            <w:tcW w:w="1177" w:type="dxa"/>
            <w:shd w:val="clear" w:color="auto" w:fill="auto"/>
            <w:vAlign w:val="center"/>
            <w:hideMark/>
          </w:tcPr>
          <w:p w14:paraId="2944D54F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成都职业技术学院（公益二类）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0B80938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028-85326052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、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028-85320638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3F469B29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https://www.cdp.edu.cn/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2BB4A5D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6209CCA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BIM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实</w:t>
            </w:r>
            <w:proofErr w:type="gramStart"/>
            <w:r w:rsidRPr="002E6792">
              <w:rPr>
                <w:rFonts w:eastAsia="方正仿宋_GBK" w:cs="宋体" w:hint="eastAsia"/>
                <w:sz w:val="20"/>
                <w:szCs w:val="16"/>
              </w:rPr>
              <w:t>训指导</w:t>
            </w:r>
            <w:proofErr w:type="gramEnd"/>
            <w:r w:rsidRPr="002E6792">
              <w:rPr>
                <w:rFonts w:eastAsia="方正仿宋_GBK" w:cs="宋体" w:hint="eastAsia"/>
                <w:sz w:val="20"/>
                <w:szCs w:val="16"/>
              </w:rPr>
              <w:t>教师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C2BC468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专业技术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61A8726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2BF8D94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土木工程、建筑学、建筑电气与智能化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9A73944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普通高等教育大学本科及以上学历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,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取得学历相应学位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14:paraId="3F4C98A8" w14:textId="77777777" w:rsidR="00905BEF" w:rsidRPr="002E6792" w:rsidRDefault="00905BEF" w:rsidP="0056169C">
            <w:pPr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1.1985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年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1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月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1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日以后出生。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br/>
              <w:t>2.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在企业从事与招聘岗位要求相符的专业技术工作两年及以上。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br/>
              <w:t>3.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熟练掌握建筑信息模型（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BIM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）技术。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br/>
              <w:t>4.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具备建筑信息模型（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BIM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）相关的以下条件之一：（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1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）获得“中华技能大奖”、“全国技术能手”荣誉称号之一；（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2</w:t>
            </w:r>
            <w:r w:rsidRPr="002E6792">
              <w:rPr>
                <w:rFonts w:eastAsia="方正仿宋_GBK" w:cs="宋体" w:hint="eastAsia"/>
                <w:sz w:val="20"/>
                <w:szCs w:val="16"/>
              </w:rPr>
              <w:t>）世界技能大赛获奖者、国家级职业技能竞赛前六名。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8892C49" w14:textId="77777777" w:rsidR="00905BEF" w:rsidRPr="002E6792" w:rsidRDefault="00905BEF" w:rsidP="0056169C">
            <w:pPr>
              <w:jc w:val="center"/>
              <w:rPr>
                <w:rFonts w:eastAsia="方正仿宋_GBK" w:cs="宋体" w:hint="eastAsia"/>
                <w:sz w:val="20"/>
                <w:szCs w:val="16"/>
              </w:rPr>
            </w:pPr>
            <w:r w:rsidRPr="002E6792">
              <w:rPr>
                <w:rFonts w:eastAsia="方正仿宋_GBK" w:cs="宋体" w:hint="eastAsia"/>
                <w:sz w:val="20"/>
                <w:szCs w:val="16"/>
              </w:rPr>
              <w:t>现场报名、面试考核</w:t>
            </w:r>
          </w:p>
        </w:tc>
      </w:tr>
    </w:tbl>
    <w:p w14:paraId="3C2BF83B" w14:textId="77777777" w:rsidR="00905BEF" w:rsidRDefault="00905BEF" w:rsidP="00905BEF">
      <w:pPr>
        <w:tabs>
          <w:tab w:val="left" w:pos="885"/>
        </w:tabs>
        <w:rPr>
          <w:rFonts w:eastAsia="方正仿宋_GBK" w:hint="eastAsia"/>
          <w:sz w:val="32"/>
          <w:szCs w:val="32"/>
        </w:rPr>
      </w:pPr>
    </w:p>
    <w:p w14:paraId="547049D9" w14:textId="77777777" w:rsidR="00C34B44" w:rsidRDefault="00C34B44">
      <w:bookmarkStart w:id="0" w:name="_GoBack"/>
      <w:bookmarkEnd w:id="0"/>
    </w:p>
    <w:sectPr w:rsidR="00C34B44" w:rsidSect="00905B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2DE36" w14:textId="77777777" w:rsidR="00FC4565" w:rsidRDefault="00FC4565" w:rsidP="00905BEF">
      <w:r>
        <w:separator/>
      </w:r>
    </w:p>
  </w:endnote>
  <w:endnote w:type="continuationSeparator" w:id="0">
    <w:p w14:paraId="09CE947A" w14:textId="77777777" w:rsidR="00FC4565" w:rsidRDefault="00FC4565" w:rsidP="0090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8AE0" w14:textId="77777777" w:rsidR="00FC4565" w:rsidRDefault="00FC4565" w:rsidP="00905BEF">
      <w:r>
        <w:separator/>
      </w:r>
    </w:p>
  </w:footnote>
  <w:footnote w:type="continuationSeparator" w:id="0">
    <w:p w14:paraId="64431901" w14:textId="77777777" w:rsidR="00FC4565" w:rsidRDefault="00FC4565" w:rsidP="0090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F"/>
    <w:rsid w:val="00905BEF"/>
    <w:rsid w:val="00C34B44"/>
    <w:rsid w:val="00CD63BF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960FA-E6F3-42C6-8B19-1F8C1CA5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2020-12-29T01:45:00Z</dcterms:created>
  <dcterms:modified xsi:type="dcterms:W3CDTF">2020-12-29T01:45:00Z</dcterms:modified>
</cp:coreProperties>
</file>