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仿宋_GB2312" w:hAnsi="ˎ̥" w:eastAsia="仿宋_GB2312" w:cs="宋体"/>
          <w:color w:val="333333"/>
          <w:kern w:val="0"/>
          <w:sz w:val="32"/>
          <w:szCs w:val="32"/>
        </w:rPr>
      </w:pPr>
      <w:r>
        <w:rPr>
          <w:rFonts w:hint="eastAsia" w:ascii="宋体" w:hAnsi="宋体" w:cs="宋体"/>
          <w:b/>
          <w:color w:val="333333"/>
          <w:kern w:val="0"/>
          <w:sz w:val="44"/>
          <w:szCs w:val="44"/>
        </w:rPr>
        <w:t xml:space="preserve"> </w:t>
      </w:r>
    </w:p>
    <w:p>
      <w:pPr>
        <w:jc w:val="center"/>
        <w:rPr>
          <w:rFonts w:ascii="宋体" w:hAnsi="宋体" w:cs="宋体"/>
          <w:b/>
          <w:bCs/>
          <w:color w:val="333333"/>
          <w:kern w:val="0"/>
          <w:sz w:val="44"/>
          <w:szCs w:val="44"/>
        </w:rPr>
      </w:pPr>
      <w:r>
        <w:rPr>
          <w:rFonts w:hint="eastAsia" w:ascii="宋体" w:hAnsi="宋体" w:cs="宋体"/>
          <w:b/>
          <w:bCs/>
          <w:color w:val="333333"/>
          <w:kern w:val="0"/>
          <w:sz w:val="44"/>
          <w:szCs w:val="44"/>
        </w:rPr>
        <w:t>都匀市2020年农村义务教育阶段学校</w:t>
      </w:r>
    </w:p>
    <w:p>
      <w:pPr>
        <w:jc w:val="center"/>
        <w:rPr>
          <w:rFonts w:ascii="宋体" w:hAnsi="宋体" w:cs="宋体"/>
          <w:b/>
          <w:bCs/>
          <w:color w:val="333333"/>
          <w:kern w:val="0"/>
          <w:sz w:val="44"/>
          <w:szCs w:val="44"/>
        </w:rPr>
      </w:pPr>
      <w:r>
        <w:rPr>
          <w:rFonts w:hint="eastAsia" w:ascii="宋体" w:hAnsi="宋体" w:cs="宋体"/>
          <w:b/>
          <w:bCs/>
          <w:color w:val="333333"/>
          <w:kern w:val="0"/>
          <w:sz w:val="44"/>
          <w:szCs w:val="44"/>
        </w:rPr>
        <w:t>教师特设岗位计划实施方案</w:t>
      </w:r>
    </w:p>
    <w:p>
      <w:pPr>
        <w:jc w:val="center"/>
        <w:rPr>
          <w:rFonts w:ascii="宋体" w:hAnsi="宋体" w:cs="宋体"/>
          <w:b/>
          <w:bCs/>
          <w:color w:val="333333"/>
          <w:kern w:val="0"/>
          <w:sz w:val="44"/>
          <w:szCs w:val="44"/>
        </w:rPr>
      </w:pP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为进一步加强我市农村教师队伍建设，充实农村学校师资力量，提高农村教育质量，按照《省教育厅 省委编办 省财政厅 省人力资源和社会保障厅关于印发〈贵州省2020年农村义务教育阶段学校教师特设岗位计划实施方案〉的通知》（黔教发[2020]36号）精神，并结合我市实际，制定本方案。</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宋体" w:hAnsi="宋体" w:cs="宋体"/>
          <w:b/>
          <w:bCs/>
          <w:sz w:val="32"/>
          <w:szCs w:val="32"/>
        </w:rPr>
        <w:t>一、目标任务</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（一）通过实施中央、地方“特岗计划”，解决我市农村教师数量不足和结构不合理等问题，提高农村教师队伍整体素质。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（二）2020年，全市安排“特岗计划”指标80名，其中中央“特岗计划”64名；地方“特岗计划”16名。</w:t>
      </w:r>
    </w:p>
    <w:tbl>
      <w:tblPr>
        <w:tblStyle w:val="7"/>
        <w:tblW w:w="9260" w:type="dxa"/>
        <w:tblInd w:w="0" w:type="dxa"/>
        <w:tblLayout w:type="fixed"/>
        <w:tblCellMar>
          <w:top w:w="0" w:type="dxa"/>
          <w:left w:w="108" w:type="dxa"/>
          <w:bottom w:w="0" w:type="dxa"/>
          <w:right w:w="108" w:type="dxa"/>
        </w:tblCellMar>
      </w:tblPr>
      <w:tblGrid>
        <w:gridCol w:w="520"/>
        <w:gridCol w:w="640"/>
        <w:gridCol w:w="620"/>
        <w:gridCol w:w="620"/>
        <w:gridCol w:w="620"/>
        <w:gridCol w:w="640"/>
        <w:gridCol w:w="540"/>
        <w:gridCol w:w="580"/>
        <w:gridCol w:w="480"/>
        <w:gridCol w:w="480"/>
        <w:gridCol w:w="680"/>
        <w:gridCol w:w="1760"/>
        <w:gridCol w:w="1080"/>
      </w:tblGrid>
      <w:tr>
        <w:tblPrEx>
          <w:tblLayout w:type="fixed"/>
          <w:tblCellMar>
            <w:top w:w="0" w:type="dxa"/>
            <w:left w:w="108" w:type="dxa"/>
            <w:bottom w:w="0" w:type="dxa"/>
            <w:right w:w="108" w:type="dxa"/>
          </w:tblCellMar>
        </w:tblPrEx>
        <w:trPr>
          <w:trHeight w:val="405" w:hRule="atLeast"/>
        </w:trPr>
        <w:tc>
          <w:tcPr>
            <w:tcW w:w="9260" w:type="dxa"/>
            <w:gridSpan w:val="13"/>
            <w:tcBorders>
              <w:top w:val="nil"/>
              <w:left w:val="nil"/>
              <w:bottom w:val="single" w:color="auto" w:sz="4" w:space="0"/>
              <w:right w:val="nil"/>
            </w:tcBorders>
            <w:shd w:val="clear" w:color="auto" w:fill="auto"/>
            <w:vAlign w:val="center"/>
          </w:tcPr>
          <w:p>
            <w:pPr>
              <w:widowControl/>
              <w:jc w:val="center"/>
              <w:rPr>
                <w:rFonts w:ascii="黑体" w:hAnsi="黑体" w:eastAsia="黑体" w:cs="宋体"/>
                <w:kern w:val="0"/>
                <w:sz w:val="32"/>
                <w:szCs w:val="32"/>
              </w:rPr>
            </w:pPr>
            <w:r>
              <w:rPr>
                <w:rFonts w:hint="eastAsia" w:ascii="黑体" w:hAnsi="黑体" w:eastAsia="黑体" w:cs="宋体"/>
                <w:kern w:val="0"/>
                <w:sz w:val="32"/>
                <w:szCs w:val="32"/>
              </w:rPr>
              <w:t>黔南州都匀市2020年“特岗计划”教师招聘计划表</w:t>
            </w:r>
          </w:p>
        </w:tc>
      </w:tr>
      <w:tr>
        <w:tblPrEx>
          <w:tblLayout w:type="fixed"/>
          <w:tblCellMar>
            <w:top w:w="0" w:type="dxa"/>
            <w:left w:w="108" w:type="dxa"/>
            <w:bottom w:w="0" w:type="dxa"/>
            <w:right w:w="108" w:type="dxa"/>
          </w:tblCellMar>
        </w:tblPrEx>
        <w:trPr>
          <w:trHeight w:val="1080" w:hRule="atLeast"/>
        </w:trPr>
        <w:tc>
          <w:tcPr>
            <w:tcW w:w="5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4"/>
                <w:szCs w:val="24"/>
              </w:rPr>
            </w:pPr>
            <w:r>
              <w:rPr>
                <w:rFonts w:hint="eastAsia" w:ascii="宋体" w:hAnsi="宋体" w:cs="宋体"/>
                <w:kern w:val="0"/>
                <w:sz w:val="24"/>
                <w:szCs w:val="24"/>
              </w:rPr>
              <w:t>序号</w:t>
            </w:r>
          </w:p>
        </w:tc>
        <w:tc>
          <w:tcPr>
            <w:tcW w:w="64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4"/>
                <w:szCs w:val="24"/>
              </w:rPr>
            </w:pPr>
            <w:r>
              <w:rPr>
                <w:rFonts w:hint="eastAsia" w:ascii="宋体" w:hAnsi="宋体" w:cs="宋体"/>
                <w:kern w:val="0"/>
                <w:sz w:val="24"/>
                <w:szCs w:val="24"/>
              </w:rPr>
              <w:t>县名</w:t>
            </w:r>
          </w:p>
        </w:tc>
        <w:tc>
          <w:tcPr>
            <w:tcW w:w="6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4"/>
                <w:szCs w:val="24"/>
              </w:rPr>
            </w:pPr>
            <w:r>
              <w:rPr>
                <w:rFonts w:hint="eastAsia" w:ascii="宋体" w:hAnsi="宋体" w:cs="宋体"/>
                <w:kern w:val="0"/>
                <w:sz w:val="24"/>
                <w:szCs w:val="24"/>
              </w:rPr>
              <w:t>学段</w:t>
            </w:r>
          </w:p>
        </w:tc>
        <w:tc>
          <w:tcPr>
            <w:tcW w:w="4640" w:type="dxa"/>
            <w:gridSpan w:val="8"/>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szCs w:val="24"/>
              </w:rPr>
            </w:pPr>
            <w:r>
              <w:rPr>
                <w:rFonts w:hint="eastAsia" w:ascii="宋体" w:hAnsi="宋体" w:cs="宋体"/>
                <w:kern w:val="0"/>
                <w:sz w:val="24"/>
                <w:szCs w:val="24"/>
              </w:rPr>
              <w:t>中央“特岗计划”教师招聘计划数</w:t>
            </w:r>
          </w:p>
        </w:tc>
        <w:tc>
          <w:tcPr>
            <w:tcW w:w="17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szCs w:val="24"/>
              </w:rPr>
            </w:pPr>
            <w:r>
              <w:rPr>
                <w:rFonts w:hint="eastAsia" w:ascii="宋体" w:hAnsi="宋体" w:cs="宋体"/>
                <w:kern w:val="0"/>
                <w:sz w:val="24"/>
                <w:szCs w:val="24"/>
              </w:rPr>
              <w:t>地方“特岗计划”教师招聘计划</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合计</w:t>
            </w:r>
          </w:p>
        </w:tc>
      </w:tr>
      <w:tr>
        <w:tblPrEx>
          <w:tblLayout w:type="fixed"/>
          <w:tblCellMar>
            <w:top w:w="0" w:type="dxa"/>
            <w:left w:w="108" w:type="dxa"/>
            <w:bottom w:w="0" w:type="dxa"/>
            <w:right w:w="108" w:type="dxa"/>
          </w:tblCellMar>
        </w:tblPrEx>
        <w:trPr>
          <w:trHeight w:val="1170" w:hRule="atLeast"/>
        </w:trPr>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6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6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620" w:type="dxa"/>
            <w:tcBorders>
              <w:top w:val="nil"/>
              <w:left w:val="nil"/>
              <w:bottom w:val="nil"/>
              <w:right w:val="single" w:color="auto" w:sz="4" w:space="0"/>
            </w:tcBorders>
            <w:shd w:val="clear" w:color="000000" w:fill="FFFFFF"/>
            <w:vAlign w:val="center"/>
          </w:tcPr>
          <w:p>
            <w:pPr>
              <w:widowControl/>
              <w:jc w:val="center"/>
              <w:rPr>
                <w:rFonts w:ascii="宋体" w:hAnsi="宋体" w:cs="宋体"/>
                <w:kern w:val="0"/>
                <w:sz w:val="24"/>
                <w:szCs w:val="24"/>
              </w:rPr>
            </w:pPr>
            <w:r>
              <w:rPr>
                <w:rFonts w:hint="eastAsia" w:ascii="宋体" w:hAnsi="宋体" w:cs="宋体"/>
                <w:kern w:val="0"/>
                <w:sz w:val="24"/>
                <w:szCs w:val="24"/>
              </w:rPr>
              <w:t>小计</w:t>
            </w:r>
          </w:p>
        </w:tc>
        <w:tc>
          <w:tcPr>
            <w:tcW w:w="620" w:type="dxa"/>
            <w:tcBorders>
              <w:top w:val="nil"/>
              <w:left w:val="nil"/>
              <w:bottom w:val="nil"/>
              <w:right w:val="single" w:color="auto" w:sz="4" w:space="0"/>
            </w:tcBorders>
            <w:shd w:val="clear" w:color="000000" w:fill="FFFFFF"/>
            <w:vAlign w:val="center"/>
          </w:tcPr>
          <w:p>
            <w:pPr>
              <w:widowControl/>
              <w:jc w:val="center"/>
              <w:rPr>
                <w:rFonts w:ascii="宋体" w:hAnsi="宋体" w:cs="宋体"/>
                <w:kern w:val="0"/>
                <w:sz w:val="24"/>
                <w:szCs w:val="24"/>
              </w:rPr>
            </w:pPr>
            <w:r>
              <w:rPr>
                <w:rFonts w:hint="eastAsia" w:ascii="宋体" w:hAnsi="宋体" w:cs="宋体"/>
                <w:kern w:val="0"/>
                <w:sz w:val="24"/>
                <w:szCs w:val="24"/>
              </w:rPr>
              <w:t>语文</w:t>
            </w:r>
          </w:p>
        </w:tc>
        <w:tc>
          <w:tcPr>
            <w:tcW w:w="640" w:type="dxa"/>
            <w:tcBorders>
              <w:top w:val="nil"/>
              <w:left w:val="nil"/>
              <w:bottom w:val="nil"/>
              <w:right w:val="single" w:color="auto" w:sz="4" w:space="0"/>
            </w:tcBorders>
            <w:shd w:val="clear" w:color="000000" w:fill="FFFFFF"/>
            <w:vAlign w:val="center"/>
          </w:tcPr>
          <w:p>
            <w:pPr>
              <w:widowControl/>
              <w:jc w:val="center"/>
              <w:rPr>
                <w:rFonts w:ascii="宋体" w:hAnsi="宋体" w:cs="宋体"/>
                <w:kern w:val="0"/>
                <w:sz w:val="24"/>
                <w:szCs w:val="24"/>
              </w:rPr>
            </w:pPr>
            <w:r>
              <w:rPr>
                <w:rFonts w:hint="eastAsia" w:ascii="宋体" w:hAnsi="宋体" w:cs="宋体"/>
                <w:kern w:val="0"/>
                <w:sz w:val="24"/>
                <w:szCs w:val="24"/>
              </w:rPr>
              <w:t>数学</w:t>
            </w:r>
          </w:p>
        </w:tc>
        <w:tc>
          <w:tcPr>
            <w:tcW w:w="540" w:type="dxa"/>
            <w:tcBorders>
              <w:top w:val="nil"/>
              <w:left w:val="nil"/>
              <w:bottom w:val="nil"/>
              <w:right w:val="single" w:color="auto" w:sz="4" w:space="0"/>
            </w:tcBorders>
            <w:shd w:val="clear" w:color="000000" w:fill="FFFFFF"/>
            <w:vAlign w:val="center"/>
          </w:tcPr>
          <w:p>
            <w:pPr>
              <w:widowControl/>
              <w:jc w:val="center"/>
              <w:rPr>
                <w:rFonts w:ascii="宋体" w:hAnsi="宋体" w:cs="宋体"/>
                <w:kern w:val="0"/>
                <w:sz w:val="24"/>
                <w:szCs w:val="24"/>
              </w:rPr>
            </w:pPr>
            <w:r>
              <w:rPr>
                <w:rFonts w:hint="eastAsia" w:ascii="宋体" w:hAnsi="宋体" w:cs="宋体"/>
                <w:kern w:val="0"/>
                <w:sz w:val="24"/>
                <w:szCs w:val="24"/>
              </w:rPr>
              <w:t>体育</w:t>
            </w:r>
          </w:p>
        </w:tc>
        <w:tc>
          <w:tcPr>
            <w:tcW w:w="580" w:type="dxa"/>
            <w:tcBorders>
              <w:top w:val="nil"/>
              <w:left w:val="nil"/>
              <w:bottom w:val="nil"/>
              <w:right w:val="single" w:color="auto" w:sz="4" w:space="0"/>
            </w:tcBorders>
            <w:shd w:val="clear" w:color="000000" w:fill="FFFFFF"/>
            <w:vAlign w:val="center"/>
          </w:tcPr>
          <w:p>
            <w:pPr>
              <w:widowControl/>
              <w:jc w:val="center"/>
              <w:rPr>
                <w:rFonts w:ascii="宋体" w:hAnsi="宋体" w:cs="宋体"/>
                <w:kern w:val="0"/>
                <w:sz w:val="24"/>
                <w:szCs w:val="24"/>
              </w:rPr>
            </w:pPr>
            <w:r>
              <w:rPr>
                <w:rFonts w:hint="eastAsia" w:ascii="宋体" w:hAnsi="宋体" w:cs="宋体"/>
                <w:kern w:val="0"/>
                <w:sz w:val="24"/>
                <w:szCs w:val="24"/>
              </w:rPr>
              <w:t>美术</w:t>
            </w:r>
          </w:p>
        </w:tc>
        <w:tc>
          <w:tcPr>
            <w:tcW w:w="480" w:type="dxa"/>
            <w:tcBorders>
              <w:top w:val="nil"/>
              <w:left w:val="nil"/>
              <w:bottom w:val="nil"/>
              <w:right w:val="single" w:color="auto" w:sz="4" w:space="0"/>
            </w:tcBorders>
            <w:shd w:val="clear" w:color="000000" w:fill="FFFFFF"/>
            <w:vAlign w:val="center"/>
          </w:tcPr>
          <w:p>
            <w:pPr>
              <w:widowControl/>
              <w:jc w:val="center"/>
              <w:rPr>
                <w:rFonts w:ascii="宋体" w:hAnsi="宋体" w:cs="宋体"/>
                <w:kern w:val="0"/>
                <w:sz w:val="24"/>
                <w:szCs w:val="24"/>
              </w:rPr>
            </w:pPr>
            <w:r>
              <w:rPr>
                <w:rFonts w:hint="eastAsia" w:ascii="宋体" w:hAnsi="宋体" w:cs="宋体"/>
                <w:kern w:val="0"/>
                <w:sz w:val="24"/>
                <w:szCs w:val="24"/>
              </w:rPr>
              <w:t>科学</w:t>
            </w:r>
          </w:p>
        </w:tc>
        <w:tc>
          <w:tcPr>
            <w:tcW w:w="480" w:type="dxa"/>
            <w:tcBorders>
              <w:top w:val="nil"/>
              <w:left w:val="nil"/>
              <w:bottom w:val="nil"/>
              <w:right w:val="single" w:color="auto" w:sz="4" w:space="0"/>
            </w:tcBorders>
            <w:shd w:val="clear" w:color="000000" w:fill="FFFFFF"/>
            <w:vAlign w:val="center"/>
          </w:tcPr>
          <w:p>
            <w:pPr>
              <w:widowControl/>
              <w:jc w:val="center"/>
              <w:rPr>
                <w:rFonts w:ascii="宋体" w:hAnsi="宋体" w:cs="宋体"/>
                <w:kern w:val="0"/>
                <w:sz w:val="24"/>
                <w:szCs w:val="24"/>
              </w:rPr>
            </w:pPr>
            <w:r>
              <w:rPr>
                <w:rFonts w:hint="eastAsia" w:ascii="宋体" w:hAnsi="宋体" w:cs="宋体"/>
                <w:kern w:val="0"/>
                <w:sz w:val="24"/>
                <w:szCs w:val="24"/>
              </w:rPr>
              <w:t>心理健康</w:t>
            </w:r>
          </w:p>
        </w:tc>
        <w:tc>
          <w:tcPr>
            <w:tcW w:w="68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综合</w:t>
            </w:r>
          </w:p>
        </w:tc>
        <w:tc>
          <w:tcPr>
            <w:tcW w:w="17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szCs w:val="24"/>
              </w:rPr>
            </w:pPr>
            <w:r>
              <w:rPr>
                <w:rFonts w:hint="eastAsia" w:ascii="宋体" w:hAnsi="宋体" w:cs="宋体"/>
                <w:kern w:val="0"/>
                <w:sz w:val="24"/>
                <w:szCs w:val="24"/>
              </w:rPr>
              <w:t>幼儿园（含综合）</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r>
      <w:tr>
        <w:tblPrEx>
          <w:tblLayout w:type="fixed"/>
          <w:tblCellMar>
            <w:top w:w="0" w:type="dxa"/>
            <w:left w:w="108" w:type="dxa"/>
            <w:bottom w:w="0" w:type="dxa"/>
            <w:right w:w="108" w:type="dxa"/>
          </w:tblCellMar>
        </w:tblPrEx>
        <w:trPr>
          <w:trHeight w:val="465" w:hRule="atLeast"/>
        </w:trPr>
        <w:tc>
          <w:tcPr>
            <w:tcW w:w="52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4"/>
                <w:szCs w:val="24"/>
              </w:rPr>
            </w:pPr>
            <w:r>
              <w:rPr>
                <w:rFonts w:hint="eastAsia" w:ascii="宋体" w:hAnsi="宋体" w:cs="宋体"/>
                <w:kern w:val="0"/>
                <w:sz w:val="24"/>
                <w:szCs w:val="24"/>
              </w:rPr>
              <w:t>1</w:t>
            </w:r>
          </w:p>
        </w:tc>
        <w:tc>
          <w:tcPr>
            <w:tcW w:w="640"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kern w:val="0"/>
                <w:sz w:val="24"/>
                <w:szCs w:val="24"/>
              </w:rPr>
            </w:pPr>
            <w:r>
              <w:rPr>
                <w:rFonts w:hint="eastAsia" w:ascii="宋体" w:hAnsi="宋体" w:cs="宋体"/>
                <w:kern w:val="0"/>
                <w:sz w:val="24"/>
                <w:szCs w:val="24"/>
              </w:rPr>
              <w:t>都匀</w:t>
            </w:r>
          </w:p>
        </w:tc>
        <w:tc>
          <w:tcPr>
            <w:tcW w:w="620"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kern w:val="0"/>
                <w:sz w:val="24"/>
                <w:szCs w:val="24"/>
              </w:rPr>
            </w:pPr>
            <w:r>
              <w:rPr>
                <w:rFonts w:hint="eastAsia" w:ascii="宋体" w:hAnsi="宋体" w:cs="宋体"/>
                <w:kern w:val="0"/>
                <w:sz w:val="24"/>
                <w:szCs w:val="24"/>
              </w:rPr>
              <w:t>小学</w:t>
            </w:r>
          </w:p>
        </w:tc>
        <w:tc>
          <w:tcPr>
            <w:tcW w:w="620"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kern w:val="0"/>
                <w:sz w:val="24"/>
                <w:szCs w:val="24"/>
              </w:rPr>
            </w:pPr>
            <w:r>
              <w:rPr>
                <w:rFonts w:hint="eastAsia" w:ascii="宋体" w:hAnsi="宋体" w:cs="宋体"/>
                <w:b/>
                <w:kern w:val="0"/>
                <w:sz w:val="24"/>
                <w:szCs w:val="24"/>
              </w:rPr>
              <w:t xml:space="preserve">64 </w:t>
            </w:r>
          </w:p>
        </w:tc>
        <w:tc>
          <w:tcPr>
            <w:tcW w:w="62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27 </w:t>
            </w:r>
          </w:p>
        </w:tc>
        <w:tc>
          <w:tcPr>
            <w:tcW w:w="640"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20 </w:t>
            </w:r>
          </w:p>
        </w:tc>
        <w:tc>
          <w:tcPr>
            <w:tcW w:w="540"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3 </w:t>
            </w:r>
          </w:p>
        </w:tc>
        <w:tc>
          <w:tcPr>
            <w:tcW w:w="580"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2 </w:t>
            </w:r>
          </w:p>
        </w:tc>
        <w:tc>
          <w:tcPr>
            <w:tcW w:w="480"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3 </w:t>
            </w:r>
          </w:p>
        </w:tc>
        <w:tc>
          <w:tcPr>
            <w:tcW w:w="480"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4 </w:t>
            </w:r>
          </w:p>
        </w:tc>
        <w:tc>
          <w:tcPr>
            <w:tcW w:w="6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 xml:space="preserve">5 </w:t>
            </w:r>
          </w:p>
        </w:tc>
        <w:tc>
          <w:tcPr>
            <w:tcW w:w="176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4"/>
                <w:szCs w:val="24"/>
              </w:rPr>
            </w:pPr>
            <w:r>
              <w:rPr>
                <w:rFonts w:hint="eastAsia" w:ascii="宋体" w:hAnsi="宋体" w:cs="宋体"/>
                <w:b/>
                <w:kern w:val="0"/>
                <w:sz w:val="24"/>
                <w:szCs w:val="24"/>
              </w:rPr>
              <w:t>16</w:t>
            </w:r>
            <w:r>
              <w:rPr>
                <w:rFonts w:hint="eastAsia" w:ascii="宋体" w:hAnsi="宋体" w:cs="宋体"/>
                <w:kern w:val="0"/>
                <w:sz w:val="24"/>
                <w:szCs w:val="24"/>
              </w:rPr>
              <w:t>(含综合3)</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kern w:val="0"/>
                <w:sz w:val="24"/>
                <w:szCs w:val="24"/>
              </w:rPr>
            </w:pPr>
            <w:r>
              <w:rPr>
                <w:rFonts w:hint="eastAsia" w:ascii="宋体" w:hAnsi="宋体" w:cs="宋体"/>
                <w:b/>
                <w:kern w:val="0"/>
                <w:sz w:val="24"/>
                <w:szCs w:val="24"/>
              </w:rPr>
              <w:t>80</w:t>
            </w:r>
          </w:p>
        </w:tc>
      </w:tr>
      <w:tr>
        <w:tblPrEx>
          <w:tblLayout w:type="fixed"/>
          <w:tblCellMar>
            <w:top w:w="0" w:type="dxa"/>
            <w:left w:w="108" w:type="dxa"/>
            <w:bottom w:w="0" w:type="dxa"/>
            <w:right w:w="108" w:type="dxa"/>
          </w:tblCellMar>
        </w:tblPrEx>
        <w:trPr>
          <w:trHeight w:val="525" w:hRule="atLeast"/>
        </w:trPr>
        <w:tc>
          <w:tcPr>
            <w:tcW w:w="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6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szCs w:val="24"/>
              </w:rPr>
            </w:pPr>
          </w:p>
        </w:tc>
        <w:tc>
          <w:tcPr>
            <w:tcW w:w="62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szCs w:val="24"/>
              </w:rPr>
            </w:pPr>
          </w:p>
        </w:tc>
        <w:tc>
          <w:tcPr>
            <w:tcW w:w="62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szCs w:val="24"/>
              </w:rPr>
            </w:pPr>
          </w:p>
        </w:tc>
        <w:tc>
          <w:tcPr>
            <w:tcW w:w="62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szCs w:val="24"/>
              </w:rPr>
            </w:pPr>
          </w:p>
        </w:tc>
        <w:tc>
          <w:tcPr>
            <w:tcW w:w="6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szCs w:val="24"/>
              </w:rPr>
            </w:pPr>
          </w:p>
        </w:tc>
        <w:tc>
          <w:tcPr>
            <w:tcW w:w="5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szCs w:val="24"/>
              </w:rPr>
            </w:pPr>
          </w:p>
        </w:tc>
        <w:tc>
          <w:tcPr>
            <w:tcW w:w="58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szCs w:val="24"/>
              </w:rPr>
            </w:pPr>
          </w:p>
        </w:tc>
        <w:tc>
          <w:tcPr>
            <w:tcW w:w="48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szCs w:val="24"/>
              </w:rPr>
            </w:pPr>
          </w:p>
        </w:tc>
        <w:tc>
          <w:tcPr>
            <w:tcW w:w="48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szCs w:val="24"/>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szCs w:val="24"/>
              </w:rPr>
            </w:pPr>
          </w:p>
        </w:tc>
        <w:tc>
          <w:tcPr>
            <w:tcW w:w="17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szCs w:val="24"/>
              </w:rPr>
            </w:pPr>
          </w:p>
        </w:tc>
      </w:tr>
    </w:tbl>
    <w:p>
      <w:pPr>
        <w:rPr>
          <w:rFonts w:ascii="仿宋_GB2312" w:hAnsi="仿宋_GB2312" w:eastAsia="仿宋_GB2312" w:cs="仿宋_GB2312"/>
          <w:sz w:val="32"/>
          <w:szCs w:val="32"/>
        </w:rPr>
      </w:pPr>
    </w:p>
    <w:p>
      <w:pPr>
        <w:rPr>
          <w:rFonts w:ascii="仿宋_GB2312" w:hAnsi="仿宋_GB2312" w:eastAsia="仿宋_GB2312" w:cs="仿宋_GB2312"/>
          <w:sz w:val="32"/>
          <w:szCs w:val="32"/>
        </w:rPr>
      </w:pPr>
      <w:r>
        <w:rPr>
          <w:rFonts w:hint="eastAsia" w:ascii="宋体" w:hAnsi="宋体" w:cs="宋体"/>
          <w:b/>
          <w:bCs/>
          <w:sz w:val="32"/>
          <w:szCs w:val="32"/>
        </w:rPr>
        <w:t xml:space="preserve">    二、原则要求</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（一）教师招聘坚持“公开、公平、自愿、择优”和“三定”（定县、定校、定岗）的原则。</w:t>
      </w:r>
    </w:p>
    <w:p>
      <w:pPr>
        <w:ind w:firstLine="160" w:firstLineChars="5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（二）必须在核定的中小学幼儿园教职工编制总额内招聘教师。招聘教师要结合我市实际需求，按照学科结构，合理搭配。   </w:t>
      </w:r>
    </w:p>
    <w:p>
      <w:pPr>
        <w:pStyle w:val="4"/>
        <w:widowControl/>
        <w:spacing w:before="0" w:beforeAutospacing="0" w:after="0" w:afterAutospacing="0"/>
        <w:jc w:val="both"/>
        <w:rPr>
          <w:rFonts w:ascii="仿宋_GB2312" w:hAnsi="仿宋_GB2312" w:eastAsia="仿宋_GB2312" w:cs="仿宋_GB2312"/>
          <w:kern w:val="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kern w:val="2"/>
          <w:sz w:val="32"/>
          <w:szCs w:val="32"/>
        </w:rPr>
        <w:t>（三）招聘的教师安排在我市（不含市区所在学校）农村中小学，重点向符合条件的易地扶贫搬迁安置点配建学校倾斜，对深度贫困地区的村小、教学点的教师补充需求充分予以满足，可根据需要提高村小、教学点的特岗教师招聘比例。</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（四）“特岗计划”招聘的教师聘期为3年，聘期内纳入我市教师队伍管理。</w:t>
      </w:r>
    </w:p>
    <w:p>
      <w:pPr>
        <w:ind w:firstLine="161" w:firstLineChars="50"/>
        <w:rPr>
          <w:rFonts w:ascii="仿宋_GB2312" w:hAnsi="仿宋_GB2312" w:eastAsia="仿宋_GB2312" w:cs="仿宋_GB2312"/>
          <w:sz w:val="32"/>
          <w:szCs w:val="32"/>
        </w:rPr>
      </w:pPr>
      <w:r>
        <w:rPr>
          <w:rFonts w:hint="eastAsia" w:ascii="宋体" w:hAnsi="宋体" w:cs="宋体"/>
          <w:b/>
          <w:bCs/>
          <w:sz w:val="32"/>
          <w:szCs w:val="32"/>
        </w:rPr>
        <w:t xml:space="preserve">  三、教师招聘</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（一）教师招聘按下列程序统一实施：（1）公布需求。（2）网上自愿报名。（3）现场资格审查。（4）笔试。（5）面试。（6）体检。（7）拟聘人选。（8）集中培训。（9）签订合同。（10）上岗任教。</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（二）招聘对象和条件</w:t>
      </w:r>
    </w:p>
    <w:p>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中央“特岗计划”招聘对象和条件：</w:t>
      </w:r>
    </w:p>
    <w:p>
      <w:pPr>
        <w:ind w:firstLine="640" w:firstLineChars="200"/>
        <w:rPr>
          <w:rFonts w:ascii="仿宋" w:hAnsi="仿宋" w:eastAsia="仿宋" w:cs="仿宋"/>
          <w:sz w:val="32"/>
          <w:szCs w:val="32"/>
        </w:rPr>
      </w:pPr>
      <w:r>
        <w:rPr>
          <w:rFonts w:hint="eastAsia" w:ascii="仿宋" w:hAnsi="仿宋" w:eastAsia="仿宋" w:cs="仿宋"/>
          <w:bCs/>
          <w:color w:val="000000" w:themeColor="text1"/>
          <w:sz w:val="32"/>
          <w:szCs w:val="32"/>
        </w:rPr>
        <w:t>1.</w:t>
      </w:r>
      <w:r>
        <w:rPr>
          <w:rFonts w:hint="eastAsia" w:ascii="仿宋" w:hAnsi="仿宋" w:eastAsia="仿宋" w:cs="仿宋"/>
          <w:sz w:val="32"/>
          <w:szCs w:val="32"/>
        </w:rPr>
        <w:t xml:space="preserve">政治素质好，热爱社会主义祖国，拥护党的各项方针、政策，热爱教育事业，有强烈的事业心和责任感，品行端正，遵纪守法，无不良行为记录。 </w:t>
      </w:r>
    </w:p>
    <w:p>
      <w:pPr>
        <w:ind w:firstLine="640" w:firstLineChars="200"/>
        <w:rPr>
          <w:rFonts w:ascii="仿宋" w:hAnsi="仿宋" w:eastAsia="仿宋" w:cs="仿宋"/>
          <w:bCs/>
          <w:color w:val="000000" w:themeColor="text1"/>
          <w:sz w:val="32"/>
          <w:szCs w:val="32"/>
        </w:rPr>
      </w:pPr>
      <w:r>
        <w:rPr>
          <w:rFonts w:hint="eastAsia" w:ascii="仿宋" w:hAnsi="仿宋" w:eastAsia="仿宋" w:cs="仿宋"/>
          <w:bCs/>
          <w:color w:val="000000" w:themeColor="text1"/>
          <w:sz w:val="32"/>
          <w:szCs w:val="32"/>
        </w:rPr>
        <w:t>2.以普通高校全日制本科及以上应往届毕业生和普通</w:t>
      </w:r>
      <w:r>
        <w:rPr>
          <w:rFonts w:hint="eastAsia" w:ascii="仿宋" w:hAnsi="仿宋" w:eastAsia="仿宋" w:cs="仿宋"/>
          <w:bCs/>
          <w:color w:val="000000" w:themeColor="text1"/>
          <w:kern w:val="0"/>
          <w:sz w:val="32"/>
          <w:szCs w:val="32"/>
        </w:rPr>
        <w:t>高等师范院校全日制专科</w:t>
      </w:r>
      <w:r>
        <w:rPr>
          <w:rFonts w:hint="eastAsia" w:ascii="仿宋" w:hAnsi="仿宋" w:eastAsia="仿宋" w:cs="仿宋"/>
          <w:bCs/>
          <w:color w:val="000000" w:themeColor="text1"/>
          <w:sz w:val="32"/>
          <w:szCs w:val="32"/>
        </w:rPr>
        <w:t>应往届毕业生为主,年龄不超过30周岁（1990年6月30日后出生）。</w:t>
      </w:r>
    </w:p>
    <w:p>
      <w:pPr>
        <w:pStyle w:val="4"/>
        <w:widowControl/>
        <w:spacing w:before="0" w:beforeAutospacing="0" w:after="0" w:afterAutospacing="0"/>
        <w:ind w:firstLine="640" w:firstLineChars="200"/>
        <w:rPr>
          <w:rFonts w:ascii="仿宋" w:hAnsi="仿宋" w:eastAsia="仿宋" w:cs="仿宋"/>
          <w:sz w:val="32"/>
          <w:szCs w:val="32"/>
        </w:rPr>
      </w:pPr>
      <w:r>
        <w:rPr>
          <w:rFonts w:hint="eastAsia" w:ascii="仿宋" w:hAnsi="仿宋" w:eastAsia="仿宋" w:cs="仿宋"/>
          <w:bCs/>
          <w:color w:val="000000" w:themeColor="text1"/>
          <w:sz w:val="32"/>
          <w:szCs w:val="32"/>
        </w:rPr>
        <w:t>3.具备相应资格</w:t>
      </w:r>
      <w:r>
        <w:rPr>
          <w:rFonts w:hint="eastAsia" w:ascii="仿宋" w:hAnsi="仿宋" w:eastAsia="仿宋" w:cs="仿宋"/>
          <w:sz w:val="32"/>
          <w:szCs w:val="32"/>
        </w:rPr>
        <w:t>：</w:t>
      </w:r>
    </w:p>
    <w:p>
      <w:pPr>
        <w:pStyle w:val="4"/>
        <w:widowControl/>
        <w:spacing w:before="0" w:beforeAutospacing="0" w:after="0" w:afterAutospacing="0"/>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1）已取得相应学科类别教师资格证书的人员，教师资格证书的任教学段、学科要符合招聘岗位要求（即报考小学岗位须取得小学及以上与报考学科一致的教师资格；报考初中岗位须取得初中及以上与报考学科一致的教师资格。下同）。</w:t>
      </w:r>
    </w:p>
    <w:p>
      <w:pPr>
        <w:pStyle w:val="4"/>
        <w:widowControl/>
        <w:spacing w:before="0" w:beforeAutospacing="0" w:after="0" w:afterAutospacing="0"/>
        <w:ind w:firstLine="640" w:firstLineChars="200"/>
        <w:rPr>
          <w:rFonts w:ascii="仿宋" w:hAnsi="仿宋" w:eastAsia="仿宋" w:cs="仿宋"/>
          <w:sz w:val="32"/>
          <w:szCs w:val="32"/>
        </w:rPr>
      </w:pPr>
      <w:r>
        <w:rPr>
          <w:rFonts w:hint="eastAsia" w:ascii="仿宋" w:hAnsi="仿宋" w:eastAsia="仿宋" w:cs="仿宋"/>
          <w:color w:val="000000" w:themeColor="text1"/>
          <w:sz w:val="32"/>
          <w:szCs w:val="32"/>
        </w:rPr>
        <w:t>（2）</w:t>
      </w:r>
      <w:r>
        <w:rPr>
          <w:rFonts w:hint="eastAsia" w:ascii="仿宋" w:hAnsi="仿宋" w:eastAsia="仿宋" w:cs="仿宋"/>
          <w:sz w:val="32"/>
          <w:szCs w:val="32"/>
        </w:rPr>
        <w:t>暂未取得相应</w:t>
      </w:r>
      <w:r>
        <w:rPr>
          <w:rFonts w:hint="eastAsia" w:ascii="仿宋" w:hAnsi="仿宋" w:eastAsia="仿宋" w:cs="仿宋"/>
          <w:color w:val="000000" w:themeColor="text1"/>
          <w:sz w:val="32"/>
          <w:szCs w:val="32"/>
        </w:rPr>
        <w:t>学科类别</w:t>
      </w:r>
      <w:r>
        <w:rPr>
          <w:rFonts w:hint="eastAsia" w:ascii="仿宋" w:hAnsi="仿宋" w:eastAsia="仿宋" w:cs="仿宋"/>
          <w:sz w:val="32"/>
          <w:szCs w:val="32"/>
        </w:rPr>
        <w:t>教师资格证书的人员，</w:t>
      </w:r>
      <w:r>
        <w:rPr>
          <w:rFonts w:hint="eastAsia" w:ascii="仿宋" w:hAnsi="仿宋" w:eastAsia="仿宋" w:cs="仿宋"/>
          <w:color w:val="000000" w:themeColor="text1"/>
          <w:sz w:val="32"/>
          <w:szCs w:val="32"/>
        </w:rPr>
        <w:t>凡符合教师资格考试报名条件和教师资格认定关于思想政治素质、普通话水平、身体条件等要求的，可以报考。被录取后先上岗从事教育教学相关工作，再参加考试并取得教师资格证书</w:t>
      </w:r>
      <w:r>
        <w:rPr>
          <w:rFonts w:hint="eastAsia" w:ascii="仿宋" w:hAnsi="仿宋" w:eastAsia="仿宋" w:cs="仿宋"/>
          <w:sz w:val="32"/>
          <w:szCs w:val="32"/>
        </w:rPr>
        <w:t>（</w:t>
      </w:r>
      <w:r>
        <w:rPr>
          <w:rFonts w:hint="eastAsia" w:ascii="仿宋" w:hAnsi="仿宋" w:eastAsia="仿宋" w:cs="仿宋"/>
          <w:color w:val="000000" w:themeColor="text1"/>
          <w:sz w:val="32"/>
          <w:szCs w:val="32"/>
        </w:rPr>
        <w:t>实施“先上岗、再考证”阶段性措施</w:t>
      </w:r>
      <w:r>
        <w:rPr>
          <w:rFonts w:hint="eastAsia" w:ascii="仿宋" w:hAnsi="仿宋" w:eastAsia="仿宋" w:cs="仿宋"/>
          <w:sz w:val="32"/>
          <w:szCs w:val="32"/>
        </w:rPr>
        <w:t>）。</w:t>
      </w:r>
    </w:p>
    <w:p>
      <w:pPr>
        <w:pStyle w:val="4"/>
        <w:widowControl/>
        <w:spacing w:before="0" w:beforeAutospacing="0" w:after="0" w:afterAutospacing="0" w:line="576" w:lineRule="exact"/>
        <w:ind w:firstLine="640" w:firstLineChars="200"/>
        <w:jc w:val="both"/>
        <w:rPr>
          <w:rFonts w:ascii="仿宋" w:hAnsi="仿宋" w:eastAsia="仿宋" w:cs="仿宋"/>
          <w:color w:val="000000" w:themeColor="text1"/>
          <w:sz w:val="32"/>
          <w:szCs w:val="32"/>
        </w:rPr>
      </w:pPr>
      <w:r>
        <w:rPr>
          <w:rFonts w:hint="eastAsia" w:ascii="仿宋" w:hAnsi="仿宋" w:eastAsia="仿宋" w:cs="仿宋"/>
          <w:sz w:val="32"/>
          <w:szCs w:val="32"/>
        </w:rPr>
        <w:t>（3）按照《关于应对新冠肺炎疫情影响实施部分职业资格“先上岗、再考证”阶段性措施的通知》（人社部发〔2020〕24号）、《人力资源社会保障部 教育部 中央编办 财政部关于做好2020年中小学幼儿园教师公开招聘有关工作的通知》（人社部发〔2020〕28号）和《人社部等7部门有关司局负责同志就实施部分职业资格“先上岗、再考证”阶段性措施答记者问》规定，暂未取得相应学科类别教师资格证书的人员范围为2020届高校毕业生，以及2018、2019届尚未落实工作单位的高校毕业生。</w:t>
      </w:r>
    </w:p>
    <w:p>
      <w:pPr>
        <w:ind w:firstLine="630"/>
        <w:rPr>
          <w:rFonts w:ascii="仿宋_GB2312" w:hAnsi="仿宋_GB2312" w:eastAsia="仿宋_GB2312" w:cs="仿宋_GB2312"/>
          <w:sz w:val="32"/>
          <w:szCs w:val="32"/>
        </w:rPr>
      </w:pPr>
      <w:r>
        <w:rPr>
          <w:rFonts w:hint="eastAsia" w:ascii="仿宋" w:hAnsi="仿宋" w:eastAsia="仿宋" w:cs="仿宋"/>
          <w:color w:val="000000" w:themeColor="text1"/>
          <w:kern w:val="0"/>
          <w:sz w:val="32"/>
          <w:szCs w:val="32"/>
        </w:rPr>
        <w:t>4.报</w:t>
      </w:r>
      <w:r>
        <w:rPr>
          <w:rFonts w:hint="eastAsia" w:ascii="仿宋_GB2312" w:hAnsi="仿宋_GB2312" w:eastAsia="仿宋_GB2312" w:cs="仿宋_GB2312"/>
          <w:sz w:val="32"/>
          <w:szCs w:val="32"/>
        </w:rPr>
        <w:t>考人员所学专业与报考学科须一致或相近（参照教育部公布的有关普通高等学校专业目录）。</w:t>
      </w:r>
    </w:p>
    <w:p>
      <w:pPr>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5.在编在岗教师（含2017、2018、2019年招聘录用并在聘任期内的特岗教师）不得报考。</w:t>
      </w:r>
    </w:p>
    <w:p>
      <w:pPr>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kern w:val="0"/>
          <w:sz w:val="32"/>
          <w:szCs w:val="32"/>
        </w:rPr>
        <w:t>6.参加过“大学生志愿服务西部计划”、有从教经历的志愿者、参加过半年以上实习支教的师范院校毕业生和我省2020年新冠肺炎疫情防控援鄂医务人员子女同等条件下优先聘用，资格审查时需提供相关佐证材料</w:t>
      </w:r>
      <w:r>
        <w:rPr>
          <w:rFonts w:hint="eastAsia" w:ascii="仿宋" w:hAnsi="仿宋" w:eastAsia="仿宋" w:cs="仿宋"/>
          <w:color w:val="000000" w:themeColor="text1"/>
          <w:sz w:val="32"/>
          <w:szCs w:val="32"/>
        </w:rPr>
        <w:t>。</w:t>
      </w:r>
    </w:p>
    <w:p>
      <w:pPr>
        <w:ind w:firstLine="640" w:firstLineChars="200"/>
        <w:rPr>
          <w:rFonts w:ascii="仿宋" w:hAnsi="仿宋" w:eastAsia="仿宋" w:cs="仿宋"/>
          <w:bCs/>
          <w:sz w:val="32"/>
          <w:szCs w:val="32"/>
        </w:rPr>
      </w:pPr>
      <w:r>
        <w:rPr>
          <w:rFonts w:hint="eastAsia" w:ascii="仿宋" w:hAnsi="仿宋" w:eastAsia="仿宋" w:cs="仿宋"/>
          <w:color w:val="000000" w:themeColor="text1"/>
          <w:kern w:val="0"/>
          <w:sz w:val="32"/>
          <w:szCs w:val="32"/>
        </w:rPr>
        <w:t>7.综合学科岗位限定符合报考条件的精准扶贫考生报考（详</w:t>
      </w:r>
      <w:r>
        <w:rPr>
          <w:rFonts w:hint="eastAsia" w:ascii="仿宋" w:hAnsi="仿宋" w:eastAsia="仿宋" w:cs="仿宋"/>
          <w:bCs/>
          <w:sz w:val="32"/>
          <w:szCs w:val="32"/>
        </w:rPr>
        <w:t>细</w:t>
      </w:r>
      <w:r>
        <w:rPr>
          <w:rFonts w:hint="eastAsia" w:ascii="仿宋" w:hAnsi="仿宋" w:eastAsia="仿宋" w:cs="仿宋"/>
          <w:bCs/>
          <w:kern w:val="0"/>
          <w:sz w:val="32"/>
          <w:szCs w:val="32"/>
        </w:rPr>
        <w:t>岗位指标</w:t>
      </w:r>
      <w:r>
        <w:rPr>
          <w:rFonts w:hint="eastAsia" w:ascii="仿宋" w:hAnsi="仿宋" w:eastAsia="仿宋" w:cs="仿宋"/>
          <w:bCs/>
          <w:sz w:val="32"/>
          <w:szCs w:val="32"/>
        </w:rPr>
        <w:t>见附表1）。报考时，不限定具体任教学科，但必须是附表1中各</w:t>
      </w:r>
      <w:r>
        <w:rPr>
          <w:rFonts w:hint="eastAsia" w:ascii="仿宋_GB2312" w:eastAsia="仿宋_GB2312"/>
          <w:bCs/>
          <w:sz w:val="32"/>
          <w:szCs w:val="32"/>
        </w:rPr>
        <w:t>学段教学计划开设的学科</w:t>
      </w:r>
      <w:r>
        <w:rPr>
          <w:rFonts w:hint="eastAsia" w:ascii="仿宋" w:hAnsi="仿宋" w:eastAsia="仿宋" w:cs="仿宋"/>
          <w:bCs/>
          <w:sz w:val="32"/>
          <w:szCs w:val="32"/>
        </w:rPr>
        <w:t>。</w:t>
      </w:r>
    </w:p>
    <w:p>
      <w:pPr>
        <w:rPr>
          <w:rFonts w:ascii="仿宋_GB2312" w:hAnsi="仿宋_GB2312" w:eastAsia="仿宋_GB2312" w:cs="仿宋_GB2312"/>
          <w:b/>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sz w:val="32"/>
          <w:szCs w:val="32"/>
        </w:rPr>
        <w:t>地方“特岗计划”招聘对象和条件：</w:t>
      </w:r>
    </w:p>
    <w:p>
      <w:pPr>
        <w:rPr>
          <w:rFonts w:ascii="仿宋_GB2312" w:hAnsi="仿宋_GB2312" w:eastAsia="仿宋_GB2312" w:cs="仿宋_GB2312"/>
          <w:b/>
          <w:sz w:val="32"/>
          <w:szCs w:val="32"/>
        </w:rPr>
      </w:pPr>
      <w:r>
        <w:rPr>
          <w:rFonts w:hint="eastAsia" w:ascii="仿宋_GB2312" w:hAnsi="仿宋_GB2312" w:eastAsia="仿宋_GB2312" w:cs="仿宋_GB2312"/>
          <w:b/>
          <w:sz w:val="32"/>
          <w:szCs w:val="32"/>
        </w:rPr>
        <w:t xml:space="preserve">    </w:t>
      </w:r>
      <w:r>
        <w:rPr>
          <w:rFonts w:hint="eastAsia" w:ascii="仿宋_GB2312" w:hAnsi="仿宋_GB2312" w:eastAsia="仿宋_GB2312" w:cs="仿宋_GB2312"/>
          <w:sz w:val="32"/>
          <w:szCs w:val="32"/>
        </w:rPr>
        <w:t>地方“特岗计划”用于招聘幼儿园教师，报考幼儿园教师岗位须取得幼儿教师资格证书，报名人员年龄要求在30岁以下（</w:t>
      </w:r>
      <w:r>
        <w:rPr>
          <w:rFonts w:hint="eastAsia" w:ascii="仿宋" w:hAnsi="仿宋" w:eastAsia="仿宋" w:cs="仿宋"/>
          <w:bCs/>
          <w:color w:val="000000" w:themeColor="text1"/>
          <w:sz w:val="32"/>
          <w:szCs w:val="32"/>
        </w:rPr>
        <w:t>1990年6月30日后出生</w:t>
      </w:r>
      <w:r>
        <w:rPr>
          <w:rFonts w:hint="eastAsia" w:ascii="仿宋_GB2312" w:hAnsi="仿宋_GB2312" w:eastAsia="仿宋_GB2312" w:cs="仿宋_GB2312"/>
          <w:sz w:val="32"/>
          <w:szCs w:val="32"/>
        </w:rPr>
        <w:t>）。</w:t>
      </w:r>
    </w:p>
    <w:p>
      <w:pPr>
        <w:pStyle w:val="4"/>
        <w:widowControl/>
        <w:spacing w:before="0" w:beforeAutospacing="0" w:after="0" w:afterAutospacing="0"/>
        <w:rPr>
          <w:rFonts w:ascii="仿宋" w:hAnsi="仿宋" w:eastAsia="仿宋" w:cs="仿宋"/>
          <w:color w:val="000000" w:themeColor="text1"/>
          <w:sz w:val="32"/>
          <w:szCs w:val="32"/>
        </w:rPr>
      </w:pPr>
      <w:r>
        <w:rPr>
          <w:rFonts w:hint="eastAsia" w:ascii="仿宋_GB2312" w:hAnsi="仿宋_GB2312" w:eastAsia="仿宋_GB2312" w:cs="仿宋_GB2312"/>
          <w:sz w:val="32"/>
          <w:szCs w:val="32"/>
        </w:rPr>
        <w:t xml:space="preserve">    </w:t>
      </w:r>
      <w:r>
        <w:rPr>
          <w:rFonts w:hint="eastAsia" w:ascii="仿宋" w:hAnsi="仿宋" w:eastAsia="仿宋" w:cs="仿宋"/>
          <w:color w:val="000000" w:themeColor="text1"/>
          <w:sz w:val="32"/>
          <w:szCs w:val="32"/>
        </w:rPr>
        <w:t xml:space="preserve">1.政治素质好，热爱社会主义祖国，拥护党的各项方针、政策，热爱教育事业，有强烈的事业心和责任感，品行端正，遵纪守法，无不良行为记录。 </w:t>
      </w:r>
    </w:p>
    <w:p>
      <w:pPr>
        <w:pStyle w:val="4"/>
        <w:widowControl/>
        <w:spacing w:before="0" w:beforeAutospacing="0" w:after="0" w:afterAutospacing="0"/>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2.以高等师范院校（含师范类专科）学前教育专业毕业生为主，可拿出部分计划面向全日制普通中等师范学校学前教育专业毕业生（含省教育厅同意开设学前教育专业的中等职业学校学前教育专业毕业生）招聘。</w:t>
      </w:r>
    </w:p>
    <w:p>
      <w:pPr>
        <w:pStyle w:val="4"/>
        <w:widowControl/>
        <w:spacing w:before="0" w:beforeAutospacing="0" w:after="0" w:afterAutospacing="0"/>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3.全日制普通高校音乐、舞蹈、美术、艺术及相关专业的本、专科毕业生（相关专业是指所学专业与职位需求专业在教育部公布专业目录中属同一学科门类〈本科〉或同一学科大类〈专科〉）。</w:t>
      </w:r>
    </w:p>
    <w:p>
      <w:pPr>
        <w:pStyle w:val="4"/>
        <w:widowControl/>
        <w:spacing w:before="0" w:beforeAutospacing="0" w:after="0" w:afterAutospacing="0"/>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4.具备相应资格。包括以下两类人员：</w:t>
      </w:r>
    </w:p>
    <w:p>
      <w:pPr>
        <w:pStyle w:val="4"/>
        <w:widowControl/>
        <w:spacing w:before="0" w:beforeAutospacing="0" w:after="0" w:afterAutospacing="0"/>
        <w:ind w:firstLine="320" w:firstLineChars="1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（1）已取得相应学科类别教师资格证书的人员，教师资格证书的任教学段、学科要符合招聘岗位要求（即报考幼儿园教师岗位人员须取得幼儿教师资格证书，下同）。</w:t>
      </w:r>
    </w:p>
    <w:p>
      <w:pPr>
        <w:pStyle w:val="4"/>
        <w:widowControl/>
        <w:spacing w:before="0" w:beforeAutospacing="0" w:after="0" w:afterAutospacing="0"/>
        <w:ind w:firstLine="320" w:firstLineChars="1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2）暂未取得相应学科类别教师资格证书的人员，凡符合教师资格考试报名条件和教师资格认定关于思想政治素质、普通话水平、身体条件等要求的，可以报考。被录取后先上岗从事教育教学相关工作，再参加考试并取得教师资格证书（实施“先上岗、再考证”阶段性措施）。</w:t>
      </w:r>
    </w:p>
    <w:p>
      <w:pPr>
        <w:pStyle w:val="4"/>
        <w:widowControl/>
        <w:spacing w:before="0" w:beforeAutospacing="0" w:after="0" w:afterAutospacing="0"/>
        <w:ind w:firstLine="320" w:firstLineChars="1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（3）按照《关于应对新冠肺炎疫情影响实施部分职业资格“先上岗、再考证”阶段性措施的通知》（人社部发〔2020〕24号）、《人力资源社会保障部 教育部 中央编办 财政部关于做好2020年中小学幼儿园教师公开招聘有关工作的通知》（人社部发〔2020〕28号）和《人社部等7部门有关司局负责同志就实施部分职业资格“先上岗、再考证”阶段性措施答记者问》规定，暂未取得相应学科类别教师资格证书的人员范围为2020届高校毕业生，以及2018、2019届尚未落实工作单位的高校毕业生。</w:t>
      </w:r>
    </w:p>
    <w:p>
      <w:pPr>
        <w:pStyle w:val="4"/>
        <w:widowControl/>
        <w:spacing w:before="0" w:beforeAutospacing="0" w:after="0" w:afterAutospacing="0"/>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5.在编在岗教师（含2017、2018、2019年招聘录用并在聘任期内的特岗教师）不得报考。</w:t>
      </w:r>
    </w:p>
    <w:p>
      <w:pPr>
        <w:pStyle w:val="4"/>
        <w:widowControl/>
        <w:spacing w:before="0" w:beforeAutospacing="0" w:after="0" w:afterAutospacing="0"/>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6.参加过“大学生志愿服务西部计划”、有从教经历的志愿者、参加过半年以上实习支教的师范院校毕业生和我省2020年新冠肺炎疫情防控援鄂医务人员子女同等条件下优先聘用，资格审查时需提供相关佐证材料。</w:t>
      </w:r>
    </w:p>
    <w:p>
      <w:pPr>
        <w:pStyle w:val="4"/>
        <w:widowControl/>
        <w:spacing w:before="0" w:beforeAutospacing="0" w:after="0" w:afterAutospacing="0"/>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7.幼儿园综合学科岗位限定符合报考条件的精准扶贫考生报考（详细岗位指标见附表1）。</w:t>
      </w:r>
    </w:p>
    <w:p>
      <w:pPr>
        <w:spacing w:line="576" w:lineRule="exact"/>
        <w:ind w:firstLine="640" w:firstLineChars="200"/>
        <w:rPr>
          <w:rFonts w:ascii="黑体" w:hAnsi="黑体" w:eastAsia="黑体"/>
          <w:szCs w:val="32"/>
        </w:rPr>
      </w:pPr>
      <w:r>
        <w:rPr>
          <w:rFonts w:hint="eastAsia" w:ascii="黑体" w:hAnsi="黑体" w:eastAsia="黑体"/>
          <w:sz w:val="32"/>
          <w:szCs w:val="32"/>
        </w:rPr>
        <w:t>四</w:t>
      </w:r>
      <w:r>
        <w:rPr>
          <w:rFonts w:ascii="黑体" w:hAnsi="黑体" w:eastAsia="黑体"/>
          <w:sz w:val="32"/>
          <w:szCs w:val="32"/>
        </w:rPr>
        <w:t>、招聘方法、程序及时间安排</w:t>
      </w:r>
    </w:p>
    <w:p>
      <w:pPr>
        <w:spacing w:line="576" w:lineRule="exact"/>
        <w:ind w:firstLine="640" w:firstLineChars="200"/>
        <w:rPr>
          <w:rFonts w:ascii="仿宋_GB2312" w:hAnsi="仿宋_GB2312" w:eastAsia="仿宋_GB2312" w:cs="仿宋_GB2312"/>
          <w:sz w:val="32"/>
          <w:szCs w:val="32"/>
        </w:rPr>
      </w:pPr>
      <w:r>
        <w:rPr>
          <w:rFonts w:hint="eastAsia" w:ascii="仿宋" w:hAnsi="仿宋" w:eastAsia="仿宋" w:cs="仿宋"/>
          <w:sz w:val="32"/>
          <w:szCs w:val="32"/>
        </w:rPr>
        <w:t>招聘采取“网上报名→现场资格审查→笔试→面试→体检→签约→到岗”的程序进行。招聘工作时间段：</w:t>
      </w:r>
      <w:r>
        <w:rPr>
          <w:rFonts w:hint="eastAsia" w:ascii="仿宋_GB2312" w:hAnsi="仿宋_GB2312" w:eastAsia="仿宋_GB2312" w:cs="仿宋_GB2312"/>
          <w:sz w:val="32"/>
          <w:szCs w:val="32"/>
        </w:rPr>
        <w:t>2020年7月1日</w:t>
      </w:r>
      <w:r>
        <w:rPr>
          <w:rFonts w:hint="eastAsia" w:ascii="仿宋" w:hAnsi="仿宋" w:eastAsia="仿宋" w:cs="仿宋"/>
          <w:sz w:val="32"/>
          <w:szCs w:val="32"/>
        </w:rPr>
        <w:t>至</w:t>
      </w:r>
      <w:r>
        <w:rPr>
          <w:rFonts w:hint="eastAsia" w:ascii="仿宋_GB2312" w:hAnsi="仿宋_GB2312" w:eastAsia="仿宋_GB2312" w:cs="仿宋_GB2312"/>
          <w:sz w:val="32"/>
          <w:szCs w:val="32"/>
        </w:rPr>
        <w:t>2020年8月28日。</w:t>
      </w:r>
    </w:p>
    <w:p>
      <w:pPr>
        <w:wordWrap w:val="0"/>
        <w:spacing w:line="576" w:lineRule="exact"/>
        <w:ind w:firstLine="640" w:firstLineChars="200"/>
        <w:rPr>
          <w:rFonts w:ascii="仿宋" w:hAnsi="仿宋" w:eastAsia="仿宋" w:cs="仿宋"/>
          <w:b/>
          <w:bCs/>
          <w:sz w:val="32"/>
          <w:szCs w:val="32"/>
          <w:u w:val="single"/>
        </w:rPr>
      </w:pPr>
      <w:r>
        <w:rPr>
          <w:rFonts w:hint="eastAsia" w:ascii="仿宋" w:hAnsi="仿宋" w:eastAsia="仿宋" w:cs="仿宋"/>
          <w:sz w:val="32"/>
          <w:szCs w:val="32"/>
        </w:rPr>
        <w:t>都匀市教育、人力资源社会保障等部门，要结合当前新冠肺炎疫情防控工作相关要求，结合国家“先上岗、再考证”不得将取得教师资格证书作为限制性条件的阶段性措施，根据各地报名人数情况，科学合理设置招聘程序，结合实际研制操作方案，及时向社会公布。招聘公告及考务工作安排在</w:t>
      </w:r>
      <w:r>
        <w:rPr>
          <w:rFonts w:hint="eastAsia" w:ascii="仿宋" w:hAnsi="仿宋" w:eastAsia="仿宋" w:cs="仿宋"/>
          <w:bCs/>
          <w:sz w:val="32"/>
          <w:szCs w:val="32"/>
        </w:rPr>
        <w:t>黔南州人民政府门户网站（http://www.qiannan.gov.cn/）</w:t>
      </w:r>
      <w:r>
        <w:rPr>
          <w:rFonts w:hint="eastAsia" w:ascii="仿宋" w:hAnsi="仿宋" w:eastAsia="仿宋" w:cs="仿宋"/>
          <w:sz w:val="32"/>
          <w:szCs w:val="32"/>
        </w:rPr>
        <w:t>、</w:t>
      </w:r>
      <w:r>
        <w:rPr>
          <w:rFonts w:hint="eastAsia" w:ascii="仿宋" w:hAnsi="仿宋" w:eastAsia="仿宋" w:cs="仿宋"/>
          <w:bCs/>
          <w:sz w:val="32"/>
          <w:szCs w:val="32"/>
        </w:rPr>
        <w:t>“黔南教育”微信公众号、黔南州</w:t>
      </w:r>
      <w:r>
        <w:rPr>
          <w:rFonts w:hint="eastAsia" w:ascii="仿宋" w:hAnsi="仿宋" w:eastAsia="仿宋" w:cs="仿宋"/>
          <w:sz w:val="32"/>
          <w:szCs w:val="32"/>
        </w:rPr>
        <w:t>人力资源和社会保障局门户网站</w:t>
      </w:r>
      <w:r>
        <w:rPr>
          <w:rFonts w:hint="eastAsia" w:ascii="仿宋" w:hAnsi="仿宋" w:eastAsia="仿宋" w:cs="仿宋"/>
          <w:bCs/>
          <w:sz w:val="32"/>
          <w:szCs w:val="32"/>
        </w:rPr>
        <w:t>以及“都匀微教育”微信公众号上发布</w:t>
      </w:r>
      <w:r>
        <w:rPr>
          <w:rFonts w:hint="eastAsia" w:ascii="仿宋" w:hAnsi="仿宋" w:eastAsia="仿宋" w:cs="仿宋"/>
          <w:sz w:val="32"/>
          <w:szCs w:val="32"/>
        </w:rPr>
        <w:t>。</w:t>
      </w:r>
    </w:p>
    <w:p>
      <w:pPr>
        <w:spacing w:line="576" w:lineRule="exact"/>
        <w:ind w:firstLine="640" w:firstLineChars="200"/>
        <w:rPr>
          <w:rFonts w:ascii="仿宋" w:hAnsi="仿宋" w:eastAsia="仿宋" w:cs="仿宋"/>
          <w:b/>
          <w:bCs/>
          <w:sz w:val="32"/>
          <w:szCs w:val="32"/>
        </w:rPr>
      </w:pPr>
      <w:r>
        <w:rPr>
          <w:rFonts w:hint="eastAsia" w:ascii="仿宋" w:hAnsi="仿宋" w:eastAsia="仿宋" w:cs="仿宋"/>
          <w:sz w:val="32"/>
          <w:szCs w:val="32"/>
        </w:rPr>
        <w:t>本次招聘严格参照《事业单位人事管理条例》和《关于印发〈贵州省事业单位公开招聘操作办法（试行）〉的通知》（黔人社厅发〔2013〕10号）等要求执行。整个招聘工作必须严格执行有关政策规定，接受主管部门和社会各界的监督，严禁在招聘工作中循私舞弊，弄虚作假。对违反规定的单位和个人，一经查实，将按规定严肃处理。</w:t>
      </w:r>
    </w:p>
    <w:p>
      <w:pPr>
        <w:spacing w:line="576" w:lineRule="exact"/>
        <w:ind w:firstLine="640" w:firstLineChars="20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（一）网上报名。</w:t>
      </w:r>
    </w:p>
    <w:p>
      <w:pPr>
        <w:wordWrap w:val="0"/>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本次招聘报名采取网络报名方式进行，不设现场报名，不收取报名费。符合报考条件的人员在规定的网上报名时间段内登录“贵州省特岗教师招聘报名系统</w:t>
      </w:r>
      <w:r>
        <w:rPr>
          <w:rFonts w:hint="eastAsia" w:ascii="仿宋" w:hAnsi="仿宋" w:eastAsia="仿宋" w:cs="仿宋"/>
          <w:kern w:val="0"/>
          <w:sz w:val="32"/>
          <w:szCs w:val="32"/>
        </w:rPr>
        <w:t>（网址：117.135.237.12:8080）”进行注册报名</w:t>
      </w:r>
      <w:r>
        <w:rPr>
          <w:rFonts w:hint="eastAsia" w:ascii="仿宋" w:hAnsi="仿宋" w:eastAsia="仿宋" w:cs="仿宋"/>
          <w:sz w:val="32"/>
          <w:szCs w:val="32"/>
        </w:rPr>
        <w:t>，</w:t>
      </w:r>
      <w:r>
        <w:rPr>
          <w:rFonts w:hint="eastAsia" w:ascii="仿宋" w:hAnsi="仿宋" w:eastAsia="仿宋" w:cs="仿宋"/>
          <w:kern w:val="0"/>
          <w:sz w:val="32"/>
          <w:szCs w:val="32"/>
        </w:rPr>
        <w:t>报名成功后，须在系统上自行下载</w:t>
      </w:r>
      <w:r>
        <w:rPr>
          <w:rFonts w:hint="eastAsia" w:ascii="仿宋" w:hAnsi="仿宋" w:eastAsia="仿宋" w:cs="仿宋"/>
          <w:sz w:val="32"/>
          <w:szCs w:val="32"/>
        </w:rPr>
        <w:t>打印《贵州省2020年农村义务教育阶段学校教师特设岗位计划招聘报名表》，</w:t>
      </w:r>
      <w:r>
        <w:rPr>
          <w:rFonts w:hint="eastAsia" w:ascii="仿宋" w:hAnsi="仿宋" w:eastAsia="仿宋" w:cs="仿宋"/>
          <w:kern w:val="0"/>
          <w:sz w:val="32"/>
          <w:szCs w:val="32"/>
        </w:rPr>
        <w:t>请报考人员认真核对报名信息，报名截止时间之后无法更改</w:t>
      </w:r>
      <w:r>
        <w:rPr>
          <w:rFonts w:hint="eastAsia" w:ascii="仿宋" w:hAnsi="仿宋" w:eastAsia="仿宋" w:cs="仿宋"/>
          <w:sz w:val="32"/>
          <w:szCs w:val="32"/>
        </w:rPr>
        <w:t xml:space="preserve">。报考人员上传报名系统照片标准为1寸蓝底免冠照，图片质量不低于150×200像素点，图片大小不得超过2MB。 </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1．网上报名时间：2020年7月1日9：00至2020年7月3日24：00。（未在规定时间进行网上报名的，视为自动放弃应聘处理）。</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2．报考人员注意事项：</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1）报考人员如实填报报名信息（含本人基本信息和报考岗位信息等），应对在网上提交信息的真实性、准确性负责。凡是弄虚作假或不符合招聘对象及条件的人员，在资格审查、笔试、面试、培训、聘用等任何环节中一经发现并查实，一律取消资格，所造成的后果由考生自行承担，并视情节轻重给予必要的处理，同时追究有关人员的责任。</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（2）报考人员只能选择一个设岗县（市）的一个学科岗位进行报名；不能用新、旧两个居民身份证同时报名，报名与考试使用的居民身份证必须一致。</w:t>
      </w:r>
    </w:p>
    <w:p>
      <w:pPr>
        <w:spacing w:line="576" w:lineRule="exact"/>
        <w:ind w:firstLine="640" w:firstLineChars="20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（二）资格审查。</w:t>
      </w:r>
    </w:p>
    <w:p>
      <w:pPr>
        <w:spacing w:line="576" w:lineRule="exact"/>
        <w:ind w:firstLine="630"/>
        <w:rPr>
          <w:rFonts w:ascii="仿宋" w:hAnsi="仿宋" w:eastAsia="仿宋" w:cs="仿宋"/>
          <w:sz w:val="32"/>
          <w:szCs w:val="32"/>
        </w:rPr>
      </w:pPr>
      <w:r>
        <w:rPr>
          <w:rFonts w:hint="eastAsia" w:ascii="仿宋" w:hAnsi="仿宋" w:eastAsia="仿宋" w:cs="仿宋"/>
          <w:sz w:val="32"/>
          <w:szCs w:val="32"/>
        </w:rPr>
        <w:t>资格审查贯穿整个招聘工作全过程，凡发现与招聘公告范围和条件不符或弄虚作假的，将取消其进入下一环节资格，已被聘用的，解除聘任合同。资格审查合格人员，设岗县须对其建立报考档案（录用后，此档案将进入“特岗计划”教师个人档案），并将审查合格人员名单（含加盖公章的文本、Excel电子表格）报黔南州教育局。</w:t>
      </w:r>
    </w:p>
    <w:p>
      <w:pPr>
        <w:spacing w:line="576" w:lineRule="exact"/>
        <w:ind w:firstLine="640" w:firstLineChars="200"/>
        <w:rPr>
          <w:rFonts w:ascii="仿宋" w:hAnsi="仿宋" w:eastAsia="仿宋" w:cs="仿宋"/>
          <w:sz w:val="32"/>
          <w:szCs w:val="32"/>
          <w:u w:val="single"/>
        </w:rPr>
      </w:pPr>
      <w:r>
        <w:rPr>
          <w:rFonts w:hint="eastAsia" w:ascii="仿宋" w:hAnsi="仿宋" w:eastAsia="仿宋" w:cs="仿宋"/>
          <w:sz w:val="32"/>
          <w:szCs w:val="32"/>
        </w:rPr>
        <w:t>1.资格审查时间：2020年7月10日至2020年7月13日。</w:t>
      </w:r>
    </w:p>
    <w:p>
      <w:pPr>
        <w:pStyle w:val="4"/>
        <w:widowControl/>
        <w:spacing w:before="0" w:beforeAutospacing="0" w:after="0" w:afterAutospacing="0" w:line="576" w:lineRule="exact"/>
        <w:ind w:firstLine="640" w:firstLineChars="200"/>
        <w:jc w:val="both"/>
        <w:rPr>
          <w:rFonts w:eastAsia="仿宋_GB2312"/>
          <w:sz w:val="32"/>
          <w:szCs w:val="32"/>
        </w:rPr>
      </w:pPr>
      <w:r>
        <w:rPr>
          <w:rFonts w:hint="eastAsia" w:ascii="仿宋" w:hAnsi="仿宋" w:eastAsia="仿宋" w:cs="仿宋"/>
          <w:sz w:val="32"/>
          <w:szCs w:val="32"/>
        </w:rPr>
        <w:t>2.资格审查地点：</w:t>
      </w:r>
      <w:r>
        <w:rPr>
          <w:rFonts w:hint="eastAsia" w:eastAsia="仿宋_GB2312"/>
          <w:sz w:val="32"/>
          <w:szCs w:val="32"/>
        </w:rPr>
        <w:t>都匀市教育局。</w:t>
      </w:r>
    </w:p>
    <w:p>
      <w:pPr>
        <w:pStyle w:val="4"/>
        <w:widowControl/>
        <w:spacing w:before="0" w:beforeAutospacing="0" w:after="0" w:afterAutospacing="0" w:line="576" w:lineRule="exact"/>
        <w:ind w:firstLine="640" w:firstLineChars="200"/>
        <w:jc w:val="both"/>
        <w:rPr>
          <w:rFonts w:ascii="仿宋" w:hAnsi="仿宋" w:eastAsia="仿宋" w:cs="仿宋"/>
          <w:sz w:val="32"/>
          <w:szCs w:val="32"/>
        </w:rPr>
      </w:pPr>
      <w:r>
        <w:rPr>
          <w:rFonts w:hint="eastAsia" w:ascii="仿宋" w:hAnsi="仿宋" w:eastAsia="仿宋" w:cs="仿宋"/>
          <w:sz w:val="32"/>
          <w:szCs w:val="32"/>
        </w:rPr>
        <w:t>3.完成“网上注册报名”成功的考生，都匀市教育行政部门在招聘前必须对报考人员进行资格审查。在资格审查时间段内，报考人员应按照规定的时间和地点，持招聘学校教育主管部门规定的相关材料原件和复印件进行现场审查，资格审查合格后方可参加下一阶段招聘。现场资格审查时，报考人员提供其相关材料主要为以下内容：</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（1）有效居民身份证。</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（2）相应学科类别教师资格证书（暂未取得相应学科类别教师资格证书的提供普通话水平测试二级乙等级及以上等级证书)。</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（3）应届毕业生须提供普通高校毕业生就业推荐表；往届毕业生须提供毕业证书。</w:t>
      </w:r>
    </w:p>
    <w:p>
      <w:pPr>
        <w:spacing w:line="576" w:lineRule="exact"/>
        <w:ind w:firstLine="630"/>
        <w:rPr>
          <w:rFonts w:ascii="仿宋" w:hAnsi="仿宋" w:eastAsia="仿宋" w:cs="仿宋"/>
          <w:sz w:val="32"/>
          <w:szCs w:val="32"/>
        </w:rPr>
      </w:pPr>
      <w:r>
        <w:rPr>
          <w:rFonts w:hint="eastAsia" w:ascii="仿宋" w:hAnsi="仿宋" w:eastAsia="仿宋" w:cs="仿宋"/>
          <w:sz w:val="32"/>
          <w:szCs w:val="32"/>
        </w:rPr>
        <w:t>（4）《贵州省2020年农村义务教育阶段学校教师特设岗位招聘报名表》和本人近期1寸蓝底免冠照片3张。</w:t>
      </w:r>
    </w:p>
    <w:p>
      <w:pPr>
        <w:spacing w:line="576" w:lineRule="exact"/>
        <w:ind w:firstLine="630"/>
        <w:rPr>
          <w:rFonts w:ascii="仿宋" w:hAnsi="仿宋" w:eastAsia="仿宋" w:cs="仿宋"/>
          <w:sz w:val="32"/>
          <w:szCs w:val="32"/>
        </w:rPr>
      </w:pPr>
      <w:r>
        <w:rPr>
          <w:rFonts w:hint="eastAsia" w:ascii="仿宋" w:hAnsi="仿宋" w:eastAsia="仿宋" w:cs="仿宋"/>
          <w:sz w:val="32"/>
          <w:szCs w:val="32"/>
        </w:rPr>
        <w:t>（5）精准扶贫考生须提供县级扶贫办（移民局）出具的建档立卡贫困户或易地扶贫搬迁户家庭证明材料。</w:t>
      </w:r>
    </w:p>
    <w:p>
      <w:pPr>
        <w:spacing w:line="576" w:lineRule="exact"/>
        <w:ind w:firstLine="640" w:firstLineChars="20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（三）笔试</w:t>
      </w:r>
    </w:p>
    <w:p>
      <w:pPr>
        <w:spacing w:line="576" w:lineRule="exact"/>
        <w:ind w:firstLine="630"/>
        <w:rPr>
          <w:rFonts w:ascii="仿宋" w:hAnsi="仿宋" w:eastAsia="仿宋" w:cs="仿宋"/>
          <w:sz w:val="32"/>
          <w:szCs w:val="32"/>
        </w:rPr>
      </w:pPr>
      <w:r>
        <w:rPr>
          <w:rFonts w:hint="eastAsia" w:ascii="仿宋" w:hAnsi="仿宋" w:eastAsia="仿宋" w:cs="仿宋"/>
          <w:sz w:val="32"/>
          <w:szCs w:val="32"/>
        </w:rPr>
        <w:t>市教育局需对审查合格人员名单进行汇总审核，并对其参加笔试考试的准考证信息进行编排后填写《贵州省2020年“特岗计划”教师招聘笔试信息统计表》（详见附表3），连同考务工作安排于2020年7月15日前以电子邮件形式报黔南州教育局政治部。</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笔试由省统一出题、统一笔试时间。笔试的考务、阅卷、成绩统计，以及面试、体检和聘用等工作由都匀市教育局具体组织实施。资格审查合格人员于2020年7月26日后登录“贵州省特岗教师招聘报名系统”</w:t>
      </w:r>
      <w:r>
        <w:rPr>
          <w:rFonts w:hint="eastAsia" w:ascii="仿宋" w:hAnsi="仿宋" w:eastAsia="仿宋" w:cs="仿宋"/>
          <w:kern w:val="0"/>
          <w:sz w:val="32"/>
          <w:szCs w:val="32"/>
        </w:rPr>
        <w:t>（117.135.237.12:8080）</w:t>
      </w:r>
      <w:r>
        <w:rPr>
          <w:rFonts w:hint="eastAsia" w:ascii="仿宋" w:hAnsi="仿宋" w:eastAsia="仿宋" w:cs="仿宋"/>
          <w:sz w:val="32"/>
          <w:szCs w:val="32"/>
        </w:rPr>
        <w:t>，根据网页上相关提示打印准考证，并按准考证规定的时间和地点，携带准考证和本人有效居民身份证（不含过期身份证、身份证复印件）参加笔试。</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1.笔试时间：2020年8月1日上午9：30至11：30。</w:t>
      </w:r>
    </w:p>
    <w:p>
      <w:pPr>
        <w:spacing w:line="576" w:lineRule="exact"/>
        <w:ind w:firstLine="640" w:firstLineChars="200"/>
        <w:rPr>
          <w:rFonts w:hint="default" w:ascii="仿宋" w:hAnsi="仿宋" w:eastAsia="仿宋_GB2312" w:cs="仿宋"/>
          <w:sz w:val="32"/>
          <w:szCs w:val="32"/>
        </w:rPr>
      </w:pPr>
      <w:r>
        <w:rPr>
          <w:rFonts w:hint="eastAsia" w:ascii="仿宋" w:hAnsi="仿宋" w:eastAsia="仿宋" w:cs="仿宋"/>
          <w:sz w:val="32"/>
          <w:szCs w:val="32"/>
        </w:rPr>
        <w:t>2.笔试地点：</w:t>
      </w:r>
      <w:r>
        <w:rPr>
          <w:rFonts w:hint="default" w:ascii="仿宋" w:hAnsi="仿宋" w:eastAsia="仿宋" w:cs="仿宋"/>
          <w:sz w:val="32"/>
          <w:szCs w:val="32"/>
        </w:rPr>
        <w:t>都匀三中（暂定）</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3.笔试分值及内容：笔试每套题总分100分，内容为：</w:t>
      </w:r>
    </w:p>
    <w:p>
      <w:pPr>
        <w:spacing w:line="576" w:lineRule="exact"/>
        <w:ind w:firstLine="640" w:firstLineChars="200"/>
        <w:rPr>
          <w:rFonts w:ascii="仿宋" w:hAnsi="仿宋" w:eastAsia="仿宋" w:cs="仿宋"/>
          <w:bCs/>
          <w:sz w:val="32"/>
          <w:szCs w:val="32"/>
          <w:u w:val="single"/>
        </w:rPr>
      </w:pPr>
      <w:r>
        <w:rPr>
          <w:rFonts w:hint="eastAsia" w:ascii="仿宋" w:hAnsi="仿宋" w:eastAsia="仿宋" w:cs="仿宋"/>
          <w:bCs/>
          <w:sz w:val="32"/>
          <w:szCs w:val="32"/>
        </w:rPr>
        <w:t>（1）报考初中和小学学科岗位的（不分学段），专业知识按语文、数学、英语、物理、地理、音乐、美术、体育、政史类、生化类命题。其中报考政治、历史、思品、心理健康、特殊教育学科的考生考政史类试题；报考生物、化学、科学学科的考生考生化类试题；报考信息技术的考生考数学类试题；报考舞蹈学科的考生考音乐类试题。专业知识70分，含高中（中师）至大学阶段专业基础知识，以大学阶段知识为主。教师综合素质30分，包括中小学教师职业道德修养基本要求、教育学和教育心理学基础知识、2019年6月至2020年6月的国内时事政治。</w:t>
      </w:r>
    </w:p>
    <w:p>
      <w:pPr>
        <w:spacing w:line="576" w:lineRule="exact"/>
        <w:ind w:firstLine="640" w:firstLineChars="200"/>
        <w:rPr>
          <w:rFonts w:ascii="仿宋" w:hAnsi="仿宋" w:eastAsia="仿宋" w:cs="仿宋"/>
          <w:bCs/>
          <w:sz w:val="32"/>
          <w:szCs w:val="32"/>
        </w:rPr>
      </w:pPr>
      <w:r>
        <w:rPr>
          <w:rFonts w:hint="eastAsia" w:ascii="仿宋" w:hAnsi="仿宋" w:eastAsia="仿宋" w:cs="仿宋"/>
          <w:bCs/>
          <w:sz w:val="32"/>
          <w:szCs w:val="32"/>
        </w:rPr>
        <w:t>（2）报考幼儿园教师岗位（含精准扶贫考生）的考学前教育类试题。专业知识70分，主要为中等师范学校学前教育专业所学知识；教师综合素质30分，包括幼儿园教师职业道德修养、教育心理学基础知识、2019年6月至2020年6月的国内时事政治。</w:t>
      </w:r>
    </w:p>
    <w:p>
      <w:pPr>
        <w:spacing w:line="576" w:lineRule="exact"/>
        <w:ind w:firstLine="640" w:firstLineChars="200"/>
        <w:rPr>
          <w:rFonts w:ascii="仿宋" w:hAnsi="仿宋" w:eastAsia="仿宋" w:cs="仿宋"/>
          <w:bCs/>
          <w:sz w:val="32"/>
          <w:szCs w:val="32"/>
        </w:rPr>
      </w:pPr>
      <w:r>
        <w:rPr>
          <w:rFonts w:hint="eastAsia" w:ascii="仿宋" w:hAnsi="仿宋" w:eastAsia="仿宋" w:cs="仿宋"/>
          <w:bCs/>
          <w:sz w:val="32"/>
          <w:szCs w:val="32"/>
        </w:rPr>
        <w:t>（3）报考小学综合学科岗位的精准扶贫考生考综合类试题，主要为中小学教师职业道德修养基本要求、教育学和教育心理学基础知识、2019年6月至2020年6月的国内时事政治。</w:t>
      </w:r>
    </w:p>
    <w:p>
      <w:pPr>
        <w:wordWrap w:val="0"/>
        <w:spacing w:line="576" w:lineRule="exact"/>
        <w:ind w:firstLine="640" w:firstLineChars="200"/>
        <w:rPr>
          <w:rFonts w:ascii="仿宋" w:hAnsi="仿宋" w:eastAsia="仿宋" w:cs="仿宋"/>
          <w:bCs/>
          <w:sz w:val="32"/>
          <w:szCs w:val="32"/>
        </w:rPr>
      </w:pPr>
      <w:r>
        <w:rPr>
          <w:rFonts w:hint="eastAsia" w:ascii="仿宋" w:hAnsi="仿宋" w:eastAsia="仿宋" w:cs="仿宋"/>
          <w:bCs/>
          <w:sz w:val="32"/>
          <w:szCs w:val="32"/>
        </w:rPr>
        <w:t>4.笔试成绩公布时间：2020年8月8日至2020年8月10日。报考人员可在黔南州人民政府门户网站（http://www.qiannan.gov.cn/）和“黔南教育”公众号查看本人笔试考试成绩。</w:t>
      </w:r>
    </w:p>
    <w:p>
      <w:pPr>
        <w:spacing w:line="576" w:lineRule="exact"/>
        <w:ind w:firstLine="640" w:firstLineChars="20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（四）面试</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1.面试时间：2020年8月12日。</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2.面试地点：</w:t>
      </w:r>
      <w:r>
        <w:rPr>
          <w:rFonts w:hint="default" w:ascii="仿宋" w:hAnsi="仿宋" w:eastAsia="仿宋" w:cs="仿宋"/>
          <w:sz w:val="32"/>
          <w:szCs w:val="32"/>
        </w:rPr>
        <w:t>都匀四小（暂定）</w:t>
      </w:r>
      <w:r>
        <w:rPr>
          <w:rFonts w:hint="eastAsia" w:eastAsia="仿宋_GB2312"/>
          <w:sz w:val="32"/>
          <w:szCs w:val="32"/>
        </w:rPr>
        <w:t>。</w:t>
      </w:r>
    </w:p>
    <w:p>
      <w:pPr>
        <w:spacing w:line="576" w:lineRule="exact"/>
        <w:ind w:firstLine="640" w:firstLineChars="200"/>
        <w:rPr>
          <w:rFonts w:eastAsia="仿宋_GB2312"/>
          <w:sz w:val="32"/>
          <w:szCs w:val="32"/>
        </w:rPr>
      </w:pPr>
      <w:r>
        <w:rPr>
          <w:rFonts w:hint="eastAsia" w:ascii="仿宋" w:hAnsi="仿宋" w:eastAsia="仿宋" w:cs="仿宋"/>
          <w:sz w:val="32"/>
          <w:szCs w:val="32"/>
        </w:rPr>
        <w:t>3.面试要求：以招聘岗位数1：4的比例，分报考学段、学科按笔试综合成绩从高分到低分依次确定面试人员，并及时公布（不足1：4比例的全部进入面试）。每个岗位确定最后1名面试人选时，存在笔试综合成绩相同者，一并纳入面试人选。面试考核内容以教师思想政治素质、道德品质修养、所报考岗位的学科专业知识、语言表达能力、仪表举止、试讲试教等为主，采用现场打分方式进行。面试总分为100分，</w:t>
      </w:r>
      <w:r>
        <w:rPr>
          <w:rFonts w:hint="eastAsia" w:eastAsia="仿宋_GB2312"/>
          <w:sz w:val="32"/>
          <w:szCs w:val="32"/>
        </w:rPr>
        <w:t>面试试题及评分标准由黔南州教育局拟定。</w:t>
      </w:r>
    </w:p>
    <w:p>
      <w:pPr>
        <w:spacing w:line="576" w:lineRule="exact"/>
        <w:ind w:firstLine="640" w:firstLineChars="20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（五）体检</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1.体检时间：2020年8月17日至2020年8月19日。</w:t>
      </w:r>
    </w:p>
    <w:p>
      <w:pPr>
        <w:spacing w:line="576" w:lineRule="exact"/>
        <w:ind w:firstLine="640" w:firstLineChars="200"/>
        <w:rPr>
          <w:rFonts w:ascii="仿宋" w:hAnsi="仿宋" w:eastAsia="仿宋_GB2312" w:cs="仿宋"/>
          <w:sz w:val="32"/>
          <w:szCs w:val="32"/>
        </w:rPr>
      </w:pPr>
      <w:r>
        <w:rPr>
          <w:rFonts w:hint="eastAsia" w:ascii="仿宋" w:hAnsi="仿宋" w:eastAsia="仿宋" w:cs="仿宋"/>
          <w:sz w:val="32"/>
          <w:szCs w:val="32"/>
        </w:rPr>
        <w:t>2.体检地点：</w:t>
      </w:r>
      <w:r>
        <w:rPr>
          <w:rFonts w:hint="eastAsia" w:eastAsia="仿宋_GB2312"/>
          <w:sz w:val="32"/>
          <w:szCs w:val="32"/>
        </w:rPr>
        <w:t>都匀市教育局指定医院。</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3.体检要求：参加体检人员数与设岗数的比例为1</w:t>
      </w:r>
      <w:r>
        <w:rPr>
          <w:rFonts w:hint="default" w:ascii="仿宋" w:hAnsi="仿宋" w:eastAsia="仿宋" w:cs="仿宋"/>
          <w:sz w:val="32"/>
          <w:szCs w:val="32"/>
        </w:rPr>
        <w:t>.5</w:t>
      </w:r>
      <w:r>
        <w:rPr>
          <w:rFonts w:hint="eastAsia" w:ascii="仿宋" w:hAnsi="仿宋" w:eastAsia="仿宋" w:cs="仿宋"/>
          <w:sz w:val="32"/>
          <w:szCs w:val="32"/>
        </w:rPr>
        <w:t>：1。按照笔试成绩占40%、面试成绩占60%计算考试总成绩（考试总成绩按100分计算，即“考试总成绩＝笔试成绩×40%＋面试成绩×60%”），</w:t>
      </w:r>
      <w:r>
        <w:rPr>
          <w:rStyle w:val="6"/>
          <w:rFonts w:hint="eastAsia" w:ascii="仿宋" w:hAnsi="仿宋" w:eastAsia="仿宋" w:cs="仿宋"/>
          <w:b w:val="0"/>
          <w:sz w:val="32"/>
          <w:szCs w:val="32"/>
        </w:rPr>
        <w:t>从高分到低分确定参加体检人员，</w:t>
      </w:r>
      <w:r>
        <w:rPr>
          <w:rFonts w:hint="eastAsia" w:ascii="仿宋" w:hAnsi="仿宋" w:eastAsia="仿宋" w:cs="仿宋"/>
          <w:sz w:val="32"/>
          <w:szCs w:val="32"/>
        </w:rPr>
        <w:t>总成绩相同的，满足优先录取条件的进入体检，均不满足优先聘用条件的以面试成绩高低确定体检人员。</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都匀市教育局组织本辖区拟聘人员的体检工作。体检标准参照贵州省公务员体检标准执行。体检费用由报考人员承担。对体检不合格的，不得聘用。空缺的名额，可以按总成绩</w:t>
      </w:r>
      <w:r>
        <w:rPr>
          <w:rStyle w:val="6"/>
          <w:rFonts w:hint="eastAsia" w:ascii="仿宋" w:hAnsi="仿宋" w:eastAsia="仿宋" w:cs="仿宋"/>
          <w:b w:val="0"/>
          <w:sz w:val="32"/>
          <w:szCs w:val="32"/>
        </w:rPr>
        <w:t>高分到低分</w:t>
      </w:r>
      <w:r>
        <w:rPr>
          <w:rFonts w:hint="eastAsia" w:ascii="仿宋" w:hAnsi="仿宋" w:eastAsia="仿宋" w:cs="仿宋"/>
          <w:sz w:val="32"/>
          <w:szCs w:val="32"/>
        </w:rPr>
        <w:t>排名顺序依次递补。</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体检结束后，各地要按照贵州省人民检察院等十二部门关于印发《关于在密切接触未成年人行业建立违法犯罪人员从业限制制度的意见》的通知（黔检会〔2019〕9号）和贵州省中小学、幼儿园《教师违反职业道德行为处理办法实施细则（试行）》等要求进行入职审查，入职审查合格后，由设岗县（市）面向社会公布拟聘人员名单，公示期不少于5个工作日。</w:t>
      </w:r>
    </w:p>
    <w:p>
      <w:pPr>
        <w:spacing w:line="576" w:lineRule="exact"/>
        <w:ind w:firstLine="640" w:firstLineChars="20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（六）公布名单与签约上岗。</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1.公布名单：经体检合格、入职审查合格、公示无异议且岗前培训合格后，由设岗县（市）公布聘用人员名单，统一办理聘任等相关手续。</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2.签订聘任合同：都匀市人力资源社会保障部门、教育行政部门要按照公办教师的聘用办法，与聘用人员签订聘任合同，并由都匀市教育局统一派遣到设岗学校上岗任教。受聘教师必须服从统一安排，若在规定时间内不报到或不服从安排者，视为自动放弃。空缺的名额，可以按规定依次递补聘用或者调剂计划。</w:t>
      </w:r>
    </w:p>
    <w:p>
      <w:pPr>
        <w:spacing w:line="576" w:lineRule="exact"/>
        <w:ind w:firstLine="640" w:firstLineChars="200"/>
        <w:rPr>
          <w:rFonts w:ascii="仿宋" w:hAnsi="仿宋" w:eastAsia="仿宋" w:cs="仿宋"/>
          <w:b/>
          <w:bCs/>
          <w:sz w:val="32"/>
          <w:szCs w:val="32"/>
          <w:u w:val="single"/>
        </w:rPr>
      </w:pPr>
      <w:r>
        <w:rPr>
          <w:rFonts w:hint="eastAsia" w:ascii="仿宋" w:hAnsi="仿宋" w:eastAsia="仿宋" w:cs="仿宋"/>
          <w:sz w:val="32"/>
          <w:szCs w:val="32"/>
        </w:rPr>
        <w:t>3.上报聘用签约人员名单和报到时间：2020年8月26日前（报到时间具体由都匀市教育局确定并通知）。都匀市教育局将汇总审核后的《贵州省2020年（中央或地方）“特岗计划”教师招聘工作统计表》（详见附表4）以电子邮件形式报黔南州教育局政治部备案。</w:t>
      </w:r>
    </w:p>
    <w:p>
      <w:pPr>
        <w:ind w:firstLine="643" w:firstLineChars="200"/>
        <w:rPr>
          <w:rFonts w:ascii="仿宋_GB2312" w:hAnsi="仿宋_GB2312" w:eastAsia="仿宋_GB2312" w:cs="仿宋_GB2312"/>
          <w:sz w:val="32"/>
          <w:szCs w:val="32"/>
        </w:rPr>
      </w:pPr>
      <w:r>
        <w:rPr>
          <w:rFonts w:hint="eastAsia" w:ascii="宋体" w:hAnsi="宋体" w:cs="宋体"/>
          <w:b/>
          <w:bCs/>
          <w:sz w:val="32"/>
          <w:szCs w:val="32"/>
        </w:rPr>
        <w:t>五、资金安排</w:t>
      </w:r>
    </w:p>
    <w:p>
      <w:pPr>
        <w:spacing w:line="500" w:lineRule="exact"/>
        <w:rPr>
          <w:rFonts w:ascii="仿宋" w:hAnsi="仿宋" w:eastAsia="仿宋" w:cs="仿宋"/>
          <w:color w:val="000000" w:themeColor="text1"/>
          <w:sz w:val="32"/>
          <w:szCs w:val="32"/>
        </w:rPr>
      </w:pPr>
      <w:r>
        <w:rPr>
          <w:rFonts w:hint="eastAsia" w:ascii="仿宋_GB2312" w:hAnsi="仿宋_GB2312" w:eastAsia="仿宋_GB2312" w:cs="仿宋_GB2312"/>
          <w:sz w:val="32"/>
          <w:szCs w:val="32"/>
        </w:rPr>
        <w:t xml:space="preserve">   </w:t>
      </w:r>
      <w:r>
        <w:rPr>
          <w:rFonts w:hint="eastAsia" w:ascii="仿宋" w:hAnsi="仿宋" w:eastAsia="仿宋" w:cs="仿宋_GB2312"/>
          <w:color w:val="000000" w:themeColor="text1"/>
          <w:kern w:val="0"/>
          <w:sz w:val="32"/>
          <w:szCs w:val="32"/>
        </w:rPr>
        <w:t>（一）特岗教师在聘任期间，执行国家统一的工资制度和标准。</w:t>
      </w:r>
      <w:r>
        <w:rPr>
          <w:rFonts w:hint="eastAsia" w:ascii="仿宋" w:hAnsi="仿宋" w:eastAsia="仿宋" w:cs="仿宋"/>
          <w:color w:val="000000" w:themeColor="text1"/>
          <w:sz w:val="32"/>
          <w:szCs w:val="32"/>
        </w:rPr>
        <w:t>各有关部门要强化主体责任，确保特岗教师工资按时足额发放，依法缴纳社会保险（</w:t>
      </w:r>
      <w:r>
        <w:rPr>
          <w:rFonts w:hint="eastAsia" w:ascii="仿宋" w:hAnsi="仿宋" w:eastAsia="仿宋" w:cs="仿宋"/>
          <w:sz w:val="32"/>
          <w:szCs w:val="32"/>
        </w:rPr>
        <w:t>五险一金</w:t>
      </w:r>
      <w:r>
        <w:rPr>
          <w:rFonts w:hint="eastAsia" w:ascii="仿宋" w:hAnsi="仿宋" w:eastAsia="仿宋" w:cs="仿宋"/>
          <w:color w:val="000000" w:themeColor="text1"/>
          <w:sz w:val="32"/>
          <w:szCs w:val="32"/>
        </w:rPr>
        <w:t>），切实维护其合法权益。</w:t>
      </w:r>
    </w:p>
    <w:p>
      <w:pPr>
        <w:spacing w:line="500" w:lineRule="exact"/>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 xml:space="preserve">   （二）市财政统筹教育资金，用于本次特岗教师招聘、</w:t>
      </w:r>
      <w:r>
        <w:rPr>
          <w:rFonts w:hint="eastAsia" w:ascii="仿宋" w:hAnsi="仿宋" w:eastAsia="仿宋" w:cs="仿宋_GB2312"/>
          <w:color w:val="000000" w:themeColor="text1"/>
          <w:kern w:val="0"/>
          <w:sz w:val="32"/>
          <w:szCs w:val="32"/>
        </w:rPr>
        <w:t>入职前的师德教育与教学培训工作</w:t>
      </w:r>
      <w:r>
        <w:rPr>
          <w:rFonts w:hint="eastAsia" w:ascii="仿宋" w:hAnsi="仿宋" w:eastAsia="仿宋" w:cs="仿宋"/>
          <w:color w:val="000000" w:themeColor="text1"/>
          <w:sz w:val="32"/>
          <w:szCs w:val="32"/>
        </w:rPr>
        <w:t>等。</w:t>
      </w:r>
    </w:p>
    <w:p>
      <w:pPr>
        <w:rPr>
          <w:rFonts w:ascii="仿宋_GB2312" w:hAnsi="仿宋_GB2312" w:eastAsia="仿宋_GB2312" w:cs="仿宋_GB2312"/>
          <w:sz w:val="32"/>
          <w:szCs w:val="32"/>
        </w:rPr>
      </w:pPr>
      <w:r>
        <w:rPr>
          <w:rFonts w:hint="eastAsia" w:ascii="宋体" w:hAnsi="宋体" w:cs="宋体"/>
          <w:b/>
          <w:bCs/>
          <w:sz w:val="32"/>
          <w:szCs w:val="32"/>
        </w:rPr>
        <w:t xml:space="preserve">    六、保障政策</w:t>
      </w:r>
    </w:p>
    <w:p>
      <w:pPr>
        <w:spacing w:line="500" w:lineRule="exact"/>
        <w:rPr>
          <w:rFonts w:ascii="仿宋" w:hAnsi="仿宋" w:eastAsia="仿宋"/>
          <w:b/>
          <w:bCs/>
          <w:color w:val="000000" w:themeColor="text1"/>
          <w:sz w:val="32"/>
          <w:szCs w:val="32"/>
        </w:rPr>
      </w:pPr>
      <w:r>
        <w:rPr>
          <w:rFonts w:hint="eastAsia" w:ascii="仿宋_GB2312" w:hAnsi="仿宋_GB2312" w:eastAsia="仿宋_GB2312" w:cs="仿宋_GB2312"/>
          <w:sz w:val="32"/>
          <w:szCs w:val="32"/>
        </w:rPr>
        <w:t xml:space="preserve">   </w:t>
      </w:r>
      <w:r>
        <w:rPr>
          <w:rFonts w:hint="eastAsia" w:ascii="仿宋" w:hAnsi="仿宋" w:eastAsia="仿宋"/>
          <w:color w:val="000000" w:themeColor="text1"/>
          <w:sz w:val="32"/>
          <w:szCs w:val="32"/>
        </w:rPr>
        <w:t>（一）市各有关部门</w:t>
      </w:r>
      <w:r>
        <w:rPr>
          <w:rFonts w:hint="eastAsia" w:ascii="仿宋" w:hAnsi="仿宋" w:eastAsia="仿宋" w:cs="仿宋_GB2312"/>
          <w:color w:val="000000" w:themeColor="text1"/>
          <w:sz w:val="32"/>
          <w:szCs w:val="32"/>
        </w:rPr>
        <w:t>要严格按照相关规定，</w:t>
      </w:r>
      <w:r>
        <w:rPr>
          <w:rFonts w:hint="eastAsia" w:ascii="仿宋" w:hAnsi="仿宋" w:eastAsia="仿宋"/>
          <w:color w:val="000000" w:themeColor="text1"/>
          <w:sz w:val="32"/>
          <w:szCs w:val="32"/>
        </w:rPr>
        <w:t>将特岗教师聘任期内工资发放纳入县级财政统发范围，保证其</w:t>
      </w:r>
      <w:r>
        <w:rPr>
          <w:rFonts w:hint="eastAsia" w:ascii="仿宋" w:hAnsi="仿宋" w:eastAsia="仿宋" w:cs="仿宋_GB2312"/>
          <w:color w:val="000000" w:themeColor="text1"/>
          <w:kern w:val="0"/>
          <w:sz w:val="32"/>
          <w:szCs w:val="32"/>
        </w:rPr>
        <w:t>同等条件下按规定享受与当地公办学校在编教师同等待遇</w:t>
      </w:r>
      <w:r>
        <w:rPr>
          <w:rFonts w:hint="eastAsia" w:ascii="仿宋" w:hAnsi="仿宋" w:eastAsia="仿宋"/>
          <w:color w:val="000000" w:themeColor="text1"/>
          <w:sz w:val="32"/>
          <w:szCs w:val="32"/>
        </w:rPr>
        <w:t>。</w:t>
      </w:r>
    </w:p>
    <w:p>
      <w:pPr>
        <w:spacing w:line="500" w:lineRule="exact"/>
        <w:rPr>
          <w:rFonts w:ascii="仿宋" w:hAnsi="仿宋" w:eastAsia="仿宋"/>
          <w:color w:val="000000" w:themeColor="text1"/>
          <w:sz w:val="32"/>
          <w:szCs w:val="32"/>
        </w:rPr>
      </w:pPr>
      <w:r>
        <w:rPr>
          <w:rFonts w:hint="eastAsia" w:ascii="仿宋" w:hAnsi="仿宋" w:eastAsia="仿宋"/>
          <w:color w:val="000000" w:themeColor="text1"/>
          <w:sz w:val="32"/>
          <w:szCs w:val="32"/>
        </w:rPr>
        <w:t xml:space="preserve">   （二）</w:t>
      </w:r>
      <w:r>
        <w:rPr>
          <w:rFonts w:hint="eastAsia" w:ascii="仿宋" w:hAnsi="仿宋" w:eastAsia="仿宋" w:cs="仿宋_GB2312"/>
          <w:color w:val="000000" w:themeColor="text1"/>
          <w:sz w:val="32"/>
          <w:szCs w:val="32"/>
        </w:rPr>
        <w:t>都匀市教育部门要按照有关文件精神，及时汇总三年</w:t>
      </w:r>
      <w:r>
        <w:rPr>
          <w:rFonts w:hint="eastAsia" w:ascii="仿宋" w:hAnsi="仿宋" w:eastAsia="仿宋" w:cs="仿宋"/>
          <w:color w:val="000000" w:themeColor="text1"/>
          <w:sz w:val="32"/>
          <w:szCs w:val="32"/>
        </w:rPr>
        <w:t>聘任</w:t>
      </w:r>
      <w:r>
        <w:rPr>
          <w:rFonts w:hint="eastAsia" w:ascii="仿宋" w:hAnsi="仿宋" w:eastAsia="仿宋" w:cs="仿宋_GB2312"/>
          <w:color w:val="000000" w:themeColor="text1"/>
          <w:sz w:val="32"/>
          <w:szCs w:val="32"/>
        </w:rPr>
        <w:t>期满连续考核合格且愿意留任的特岗教师情况，报市编制、人社部门，市级编制、人社部门收到材料后，要依规定及时做好相关人事人才管理服务工作。保证三年</w:t>
      </w:r>
      <w:r>
        <w:rPr>
          <w:rFonts w:hint="eastAsia" w:ascii="仿宋" w:hAnsi="仿宋" w:eastAsia="仿宋" w:cs="仿宋"/>
          <w:color w:val="000000" w:themeColor="text1"/>
          <w:sz w:val="32"/>
          <w:szCs w:val="32"/>
        </w:rPr>
        <w:t>聘任</w:t>
      </w:r>
      <w:r>
        <w:rPr>
          <w:rFonts w:hint="eastAsia" w:ascii="仿宋" w:hAnsi="仿宋" w:eastAsia="仿宋" w:cs="仿宋_GB2312"/>
          <w:color w:val="000000" w:themeColor="text1"/>
          <w:sz w:val="32"/>
          <w:szCs w:val="32"/>
        </w:rPr>
        <w:t>期满连续考核合格且愿意留任的特岗教师及时入编并落实工作岗位，做好相关人事、工资关系等接转工作，连续计算工龄、教龄，不再实行试用期（</w:t>
      </w:r>
      <w:r>
        <w:rPr>
          <w:rFonts w:hint="eastAsia" w:ascii="仿宋" w:hAnsi="仿宋" w:eastAsia="仿宋"/>
          <w:color w:val="000000"/>
          <w:sz w:val="32"/>
          <w:szCs w:val="32"/>
        </w:rPr>
        <w:t>参加工作时间以实际缴纳社保的时间为准</w:t>
      </w:r>
      <w:r>
        <w:rPr>
          <w:rFonts w:hint="eastAsia" w:ascii="仿宋" w:hAnsi="仿宋" w:eastAsia="仿宋" w:cs="仿宋_GB2312"/>
          <w:color w:val="000000" w:themeColor="text1"/>
          <w:sz w:val="32"/>
          <w:szCs w:val="32"/>
        </w:rPr>
        <w:t>）。</w:t>
      </w:r>
      <w:r>
        <w:rPr>
          <w:rFonts w:hint="eastAsia" w:ascii="仿宋" w:hAnsi="仿宋" w:eastAsia="仿宋"/>
          <w:color w:val="000000" w:themeColor="text1"/>
          <w:sz w:val="32"/>
          <w:szCs w:val="32"/>
        </w:rPr>
        <w:t>对重新择业的，为其办理户口迁移等事项提供方便条件和必要的帮助。</w:t>
      </w:r>
    </w:p>
    <w:p>
      <w:pPr>
        <w:spacing w:line="500" w:lineRule="exact"/>
        <w:ind w:firstLine="640" w:firstLineChars="200"/>
        <w:rPr>
          <w:rFonts w:ascii="黑体" w:hAnsi="黑体" w:eastAsia="黑体"/>
          <w:bCs/>
          <w:color w:val="000000" w:themeColor="text1"/>
          <w:sz w:val="32"/>
          <w:szCs w:val="32"/>
        </w:rPr>
      </w:pPr>
      <w:r>
        <w:rPr>
          <w:rFonts w:hint="eastAsia" w:ascii="黑体" w:hAnsi="黑体" w:eastAsia="黑体"/>
          <w:bCs/>
          <w:color w:val="000000" w:themeColor="text1"/>
          <w:sz w:val="32"/>
          <w:szCs w:val="32"/>
        </w:rPr>
        <w:t>七、工作要求</w:t>
      </w:r>
    </w:p>
    <w:p>
      <w:pPr>
        <w:spacing w:line="500" w:lineRule="exact"/>
        <w:ind w:firstLine="640" w:firstLineChars="200"/>
        <w:rPr>
          <w:rFonts w:ascii="仿宋" w:hAnsi="仿宋" w:eastAsia="仿宋" w:cs="仿宋"/>
          <w:b/>
          <w:bCs/>
          <w:color w:val="000000" w:themeColor="text1"/>
          <w:sz w:val="32"/>
          <w:szCs w:val="32"/>
        </w:rPr>
      </w:pPr>
      <w:r>
        <w:rPr>
          <w:rFonts w:hint="eastAsia" w:ascii="仿宋" w:hAnsi="仿宋" w:eastAsia="仿宋" w:cs="仿宋"/>
          <w:color w:val="000000" w:themeColor="text1"/>
          <w:sz w:val="32"/>
          <w:szCs w:val="32"/>
        </w:rPr>
        <w:t>（一）特岗教师实行合同制管理，由市人力资源社会保障、教育行政部门与特岗教师签订聘任合同，合同中应按照《人力资源社会保障部 教育部 司法部 农业农村部 文化和旅游部 国家卫生健康委 国家知识产权局关于应对新冠肺炎疫情影响实施部分职业资格“先上岗、再考证”阶段性措施的通知》（人社部发〔2020〕24号）文件相关规定明确规定双方的权利和义务。</w:t>
      </w:r>
      <w:r>
        <w:rPr>
          <w:rFonts w:hint="eastAsia" w:ascii="仿宋" w:hAnsi="仿宋" w:eastAsia="仿宋" w:cs="仿宋"/>
          <w:b/>
          <w:bCs/>
          <w:color w:val="000000" w:themeColor="text1"/>
          <w:sz w:val="32"/>
          <w:szCs w:val="32"/>
        </w:rPr>
        <w:t>招聘单位与聘用人员签订聘任合同时，应约定1年试用期。</w:t>
      </w:r>
    </w:p>
    <w:p>
      <w:pPr>
        <w:spacing w:line="500" w:lineRule="exact"/>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 xml:space="preserve">   （二）市教育行政部门要做好对三年聘任期内的特岗教师进行</w:t>
      </w:r>
      <w:r>
        <w:rPr>
          <w:rFonts w:hint="eastAsia" w:ascii="仿宋" w:hAnsi="仿宋" w:eastAsia="仿宋" w:cs="仿宋"/>
          <w:color w:val="000000" w:themeColor="text1"/>
          <w:kern w:val="0"/>
          <w:sz w:val="32"/>
          <w:szCs w:val="32"/>
        </w:rPr>
        <w:t>跟踪、管理和考核等工作</w:t>
      </w:r>
      <w:r>
        <w:rPr>
          <w:rFonts w:hint="eastAsia" w:ascii="仿宋" w:hAnsi="仿宋" w:eastAsia="仿宋" w:cs="仿宋"/>
          <w:color w:val="000000" w:themeColor="text1"/>
          <w:sz w:val="32"/>
          <w:szCs w:val="32"/>
        </w:rPr>
        <w:t>，考核每年进行一次</w:t>
      </w:r>
      <w:r>
        <w:rPr>
          <w:rFonts w:hint="eastAsia" w:ascii="仿宋" w:hAnsi="仿宋" w:eastAsia="仿宋" w:cs="仿宋"/>
          <w:color w:val="000000" w:themeColor="text1"/>
          <w:kern w:val="0"/>
          <w:sz w:val="32"/>
          <w:szCs w:val="32"/>
        </w:rPr>
        <w:t>；要结合特岗教师数据库建设，及时掌握特岗教师的基本信息，加强动态管理；要及时更新“全国教师管理信息系统 ”中特岗教师数信息，严格审查把关；要做好《&lt;农村义务教育阶段学校教师特设岗位计划&gt;教师服务证书》编制和发放工作。</w:t>
      </w:r>
      <w:r>
        <w:rPr>
          <w:rFonts w:hint="eastAsia" w:ascii="仿宋" w:hAnsi="仿宋" w:eastAsia="仿宋" w:cs="仿宋"/>
          <w:color w:val="000000" w:themeColor="text1"/>
          <w:sz w:val="32"/>
          <w:szCs w:val="32"/>
        </w:rPr>
        <w:t>并于2020年9月20日前在“全国教师</w:t>
      </w:r>
      <w:r>
        <w:rPr>
          <w:rFonts w:hint="eastAsia" w:ascii="仿宋" w:hAnsi="仿宋" w:eastAsia="仿宋" w:cs="仿宋"/>
          <w:color w:val="000000" w:themeColor="text1"/>
          <w:kern w:val="0"/>
          <w:sz w:val="32"/>
          <w:szCs w:val="32"/>
        </w:rPr>
        <w:t>管理信息</w:t>
      </w:r>
      <w:r>
        <w:rPr>
          <w:rFonts w:hint="eastAsia" w:ascii="仿宋" w:hAnsi="仿宋" w:eastAsia="仿宋" w:cs="仿宋"/>
          <w:color w:val="000000" w:themeColor="text1"/>
          <w:sz w:val="32"/>
          <w:szCs w:val="32"/>
        </w:rPr>
        <w:t>系统”中完成2020年新招聘特岗教师的信息录入。</w:t>
      </w:r>
    </w:p>
    <w:p>
      <w:pPr>
        <w:spacing w:line="500" w:lineRule="exact"/>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sz w:val="32"/>
          <w:szCs w:val="32"/>
        </w:rPr>
        <w:t>（三）市教育行政部门要</w:t>
      </w:r>
      <w:r>
        <w:rPr>
          <w:rFonts w:hint="eastAsia" w:ascii="仿宋" w:hAnsi="仿宋" w:eastAsia="仿宋" w:cs="仿宋"/>
          <w:color w:val="000000" w:themeColor="text1"/>
          <w:kern w:val="0"/>
          <w:sz w:val="32"/>
          <w:szCs w:val="32"/>
        </w:rPr>
        <w:t>大力宣传“特岗计划”的成果和特岗教师的先进事迹。深入挖掘特岗教师中的优秀典型，通过多种形式和渠道，广泛宣传特岗教师志存高远、扎根农村的奉献精神和感人事迹。加强对“特岗计划”在提升农村义务教育质量，助力脱贫攻坚作用发挥和取得成果方面的总结和宣传，努力营造实施特岗计划的良好工作氛围。</w:t>
      </w:r>
    </w:p>
    <w:p>
      <w:pPr>
        <w:spacing w:line="500" w:lineRule="exact"/>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四）要保证特岗教师同等条件下在职称评审、评优评先、年度考核等方面享受与当地公办学校在编教师同等待遇。对成绩突出、表现优秀的特岗教师给予表彰；对不按合同要求履行义务的，要及时进行批评教育，督促改正；对不适合继续在教师岗位工作的，要根据合同协议予以解聘并取消其享受的相关待遇。</w:t>
      </w:r>
    </w:p>
    <w:p>
      <w:pPr>
        <w:pStyle w:val="10"/>
        <w:spacing w:line="500" w:lineRule="exact"/>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 xml:space="preserve">    （五）特岗教师的户口及档案须迁到都匀市教育局。</w:t>
      </w:r>
    </w:p>
    <w:p>
      <w:pPr>
        <w:spacing w:line="500" w:lineRule="exact"/>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六）特岗教师招聘的相关资讯将在黔南州人民政府门户网站（http://www.qiannan.gov.cn/）、黔南州教育局唯一官方公众号“黔南教育”（微信号：qnjywx）以及“都匀微教育”微信公众号上发布，报考人员应随时关注网上相关信息，同时须保持通讯畅通。</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（七）咨询电话</w:t>
      </w:r>
    </w:p>
    <w:p>
      <w:pPr>
        <w:spacing w:line="576" w:lineRule="exact"/>
        <w:ind w:firstLine="640" w:firstLineChars="200"/>
        <w:rPr>
          <w:rFonts w:eastAsia="仿宋_GB2312"/>
          <w:sz w:val="32"/>
          <w:szCs w:val="32"/>
        </w:rPr>
      </w:pPr>
      <w:r>
        <w:rPr>
          <w:rFonts w:hint="eastAsia" w:eastAsia="仿宋_GB2312"/>
          <w:sz w:val="32"/>
          <w:szCs w:val="32"/>
        </w:rPr>
        <w:t>省教育厅教师工作处：0851－85280302</w:t>
      </w:r>
    </w:p>
    <w:p>
      <w:pPr>
        <w:spacing w:line="576" w:lineRule="exact"/>
        <w:ind w:firstLine="640" w:firstLineChars="200"/>
        <w:rPr>
          <w:rFonts w:eastAsia="仿宋_GB2312"/>
          <w:sz w:val="32"/>
          <w:szCs w:val="32"/>
        </w:rPr>
      </w:pPr>
      <w:r>
        <w:rPr>
          <w:rFonts w:hint="eastAsia" w:eastAsia="仿宋_GB2312"/>
          <w:sz w:val="32"/>
          <w:szCs w:val="32"/>
        </w:rPr>
        <w:t>黔南州教育局：0854－8232870、8280305</w:t>
      </w:r>
    </w:p>
    <w:p>
      <w:pPr>
        <w:spacing w:line="576" w:lineRule="exact"/>
        <w:ind w:firstLine="640" w:firstLineChars="200"/>
        <w:rPr>
          <w:rFonts w:eastAsia="仿宋_GB2312"/>
          <w:sz w:val="32"/>
          <w:szCs w:val="32"/>
        </w:rPr>
      </w:pPr>
      <w:r>
        <w:rPr>
          <w:rFonts w:hint="eastAsia" w:eastAsia="仿宋_GB2312"/>
          <w:sz w:val="32"/>
          <w:szCs w:val="32"/>
        </w:rPr>
        <w:t>都匀市教育局：0854－8236106</w:t>
      </w:r>
    </w:p>
    <w:p>
      <w:pPr>
        <w:spacing w:line="500" w:lineRule="exact"/>
        <w:ind w:firstLine="640" w:firstLineChars="200"/>
        <w:rPr>
          <w:rFonts w:ascii="仿宋" w:hAnsi="仿宋" w:eastAsia="仿宋" w:cs="仿宋"/>
          <w:color w:val="000000" w:themeColor="text1"/>
          <w:sz w:val="32"/>
          <w:szCs w:val="32"/>
        </w:rPr>
      </w:pPr>
      <w:r>
        <w:rPr>
          <w:rFonts w:hint="eastAsia" w:ascii="仿宋" w:hAnsi="仿宋" w:eastAsia="仿宋" w:cs="仿宋"/>
          <w:sz w:val="32"/>
          <w:szCs w:val="32"/>
        </w:rPr>
        <w:t>报名系统故障及咨询电话：</w:t>
      </w:r>
      <w:r>
        <w:rPr>
          <w:rFonts w:ascii="Times New Roman" w:hAnsi="Times New Roman" w:eastAsia="仿宋"/>
          <w:sz w:val="32"/>
          <w:szCs w:val="32"/>
        </w:rPr>
        <w:t>16685206683  15172527959</w:t>
      </w:r>
      <w:r>
        <w:rPr>
          <w:rFonts w:ascii="Times New Roman" w:hAnsi="Times New Roman"/>
          <w:sz w:val="24"/>
          <w:szCs w:val="24"/>
        </w:rPr>
        <w:t> </w:t>
      </w:r>
    </w:p>
    <w:p>
      <w:pPr>
        <w:spacing w:line="500" w:lineRule="exact"/>
        <w:ind w:firstLine="640" w:firstLineChars="200"/>
        <w:rPr>
          <w:rFonts w:ascii="黑体" w:hAnsi="黑体" w:eastAsia="黑体" w:cs="黑体"/>
          <w:bCs/>
          <w:sz w:val="32"/>
          <w:szCs w:val="32"/>
        </w:rPr>
      </w:pPr>
      <w:r>
        <w:rPr>
          <w:rFonts w:hint="eastAsia" w:ascii="黑体" w:hAnsi="黑体" w:eastAsia="黑体" w:cs="黑体"/>
          <w:bCs/>
          <w:sz w:val="32"/>
          <w:szCs w:val="32"/>
        </w:rPr>
        <w:t>八、监督投诉</w:t>
      </w:r>
    </w:p>
    <w:p>
      <w:pPr>
        <w:spacing w:line="500" w:lineRule="exact"/>
        <w:ind w:firstLine="640" w:firstLineChars="200"/>
        <w:rPr>
          <w:rFonts w:ascii="仿宋" w:hAnsi="仿宋" w:eastAsia="仿宋" w:cs="仿宋_GB2312"/>
          <w:color w:val="000000" w:themeColor="text1"/>
          <w:sz w:val="32"/>
          <w:szCs w:val="32"/>
        </w:rPr>
      </w:pPr>
      <w:r>
        <w:rPr>
          <w:rFonts w:hint="eastAsia" w:ascii="仿宋" w:hAnsi="仿宋" w:eastAsia="仿宋" w:cs="仿宋"/>
          <w:sz w:val="32"/>
          <w:szCs w:val="32"/>
        </w:rPr>
        <w:t>都匀市教育局和市纪检监察部门负责对招聘工作进行全程监督。报考人员如发现招聘过程中有违规违纪现象，可向有关部门投诉。</w:t>
      </w:r>
    </w:p>
    <w:p>
      <w:pPr>
        <w:rPr>
          <w:rFonts w:ascii="仿宋_GB2312" w:hAnsi="仿宋_GB2312" w:eastAsia="仿宋_GB2312" w:cs="仿宋_GB2312"/>
          <w:sz w:val="32"/>
          <w:szCs w:val="32"/>
        </w:rPr>
      </w:pPr>
      <w:r>
        <w:rPr>
          <w:rFonts w:hint="eastAsia" w:ascii="仿宋" w:hAnsi="仿宋" w:eastAsia="仿宋"/>
          <w:color w:val="000000" w:themeColor="text1"/>
          <w:sz w:val="32"/>
          <w:szCs w:val="32"/>
        </w:rPr>
        <w:t xml:space="preserve">    </w:t>
      </w:r>
      <w:r>
        <w:rPr>
          <w:rFonts w:hint="eastAsia" w:ascii="仿宋_GB2312" w:hAnsi="仿宋_GB2312" w:eastAsia="仿宋_GB2312" w:cs="仿宋_GB2312"/>
          <w:sz w:val="32"/>
          <w:szCs w:val="32"/>
        </w:rPr>
        <w:t>本方案由都匀市教育局、都匀市财政局、都匀市人力资源和社会保障局、都匀市机构编制委员会办公室负责解释。</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A301C"/>
    <w:rsid w:val="000008B0"/>
    <w:rsid w:val="00002D10"/>
    <w:rsid w:val="00002D65"/>
    <w:rsid w:val="0000338B"/>
    <w:rsid w:val="00003CF0"/>
    <w:rsid w:val="000049AD"/>
    <w:rsid w:val="00005B57"/>
    <w:rsid w:val="0000704F"/>
    <w:rsid w:val="000079CE"/>
    <w:rsid w:val="00013A53"/>
    <w:rsid w:val="0001401F"/>
    <w:rsid w:val="000146EA"/>
    <w:rsid w:val="00014D05"/>
    <w:rsid w:val="000156AA"/>
    <w:rsid w:val="0001695C"/>
    <w:rsid w:val="0002393A"/>
    <w:rsid w:val="00023ADF"/>
    <w:rsid w:val="00024D0C"/>
    <w:rsid w:val="00025D33"/>
    <w:rsid w:val="00026CF1"/>
    <w:rsid w:val="000327E2"/>
    <w:rsid w:val="00036332"/>
    <w:rsid w:val="00036EC2"/>
    <w:rsid w:val="00041898"/>
    <w:rsid w:val="00041D50"/>
    <w:rsid w:val="00042390"/>
    <w:rsid w:val="000431AA"/>
    <w:rsid w:val="00043D33"/>
    <w:rsid w:val="00046030"/>
    <w:rsid w:val="00046107"/>
    <w:rsid w:val="00050013"/>
    <w:rsid w:val="00050CB5"/>
    <w:rsid w:val="00052898"/>
    <w:rsid w:val="00052C19"/>
    <w:rsid w:val="00052D67"/>
    <w:rsid w:val="00053133"/>
    <w:rsid w:val="0005415A"/>
    <w:rsid w:val="00054F97"/>
    <w:rsid w:val="00056EBD"/>
    <w:rsid w:val="000577CA"/>
    <w:rsid w:val="000577E2"/>
    <w:rsid w:val="00061D98"/>
    <w:rsid w:val="0006731C"/>
    <w:rsid w:val="00070D1E"/>
    <w:rsid w:val="00071926"/>
    <w:rsid w:val="00075E0C"/>
    <w:rsid w:val="00081ADC"/>
    <w:rsid w:val="00081BA0"/>
    <w:rsid w:val="00082D7F"/>
    <w:rsid w:val="0008353C"/>
    <w:rsid w:val="00084904"/>
    <w:rsid w:val="0008557A"/>
    <w:rsid w:val="0008681E"/>
    <w:rsid w:val="00087D67"/>
    <w:rsid w:val="0009182C"/>
    <w:rsid w:val="000927C8"/>
    <w:rsid w:val="00092AC3"/>
    <w:rsid w:val="000954DE"/>
    <w:rsid w:val="0009693A"/>
    <w:rsid w:val="000A001F"/>
    <w:rsid w:val="000A0B43"/>
    <w:rsid w:val="000A1DBE"/>
    <w:rsid w:val="000A301C"/>
    <w:rsid w:val="000A3F6E"/>
    <w:rsid w:val="000A4E79"/>
    <w:rsid w:val="000A56DC"/>
    <w:rsid w:val="000A5FBA"/>
    <w:rsid w:val="000A61D4"/>
    <w:rsid w:val="000A659F"/>
    <w:rsid w:val="000A6A31"/>
    <w:rsid w:val="000A7148"/>
    <w:rsid w:val="000A7945"/>
    <w:rsid w:val="000B07C2"/>
    <w:rsid w:val="000B27F8"/>
    <w:rsid w:val="000B306D"/>
    <w:rsid w:val="000B3DF5"/>
    <w:rsid w:val="000B592F"/>
    <w:rsid w:val="000B7B4C"/>
    <w:rsid w:val="000B7E34"/>
    <w:rsid w:val="000C097F"/>
    <w:rsid w:val="000C18A4"/>
    <w:rsid w:val="000C4697"/>
    <w:rsid w:val="000C655E"/>
    <w:rsid w:val="000C759E"/>
    <w:rsid w:val="000C7B25"/>
    <w:rsid w:val="000D2E40"/>
    <w:rsid w:val="000D3229"/>
    <w:rsid w:val="000D3F3B"/>
    <w:rsid w:val="000D55EA"/>
    <w:rsid w:val="000D6F2F"/>
    <w:rsid w:val="000E0DFC"/>
    <w:rsid w:val="000E28A9"/>
    <w:rsid w:val="000E32B4"/>
    <w:rsid w:val="000E350A"/>
    <w:rsid w:val="000E5189"/>
    <w:rsid w:val="000E54AD"/>
    <w:rsid w:val="000E579E"/>
    <w:rsid w:val="000E6E78"/>
    <w:rsid w:val="000F09ED"/>
    <w:rsid w:val="000F23E6"/>
    <w:rsid w:val="000F4485"/>
    <w:rsid w:val="000F504C"/>
    <w:rsid w:val="000F63CF"/>
    <w:rsid w:val="000F66C4"/>
    <w:rsid w:val="000F6742"/>
    <w:rsid w:val="001001E3"/>
    <w:rsid w:val="001014B7"/>
    <w:rsid w:val="00106D0F"/>
    <w:rsid w:val="0010721A"/>
    <w:rsid w:val="00110001"/>
    <w:rsid w:val="00112523"/>
    <w:rsid w:val="0011317E"/>
    <w:rsid w:val="001176EA"/>
    <w:rsid w:val="00117BAA"/>
    <w:rsid w:val="0012082C"/>
    <w:rsid w:val="001210DA"/>
    <w:rsid w:val="00122B9F"/>
    <w:rsid w:val="0012689F"/>
    <w:rsid w:val="001311EE"/>
    <w:rsid w:val="00135C88"/>
    <w:rsid w:val="00136E97"/>
    <w:rsid w:val="00142686"/>
    <w:rsid w:val="00142A8A"/>
    <w:rsid w:val="00145A39"/>
    <w:rsid w:val="0014607B"/>
    <w:rsid w:val="00146FFC"/>
    <w:rsid w:val="0015121B"/>
    <w:rsid w:val="00153FA9"/>
    <w:rsid w:val="00154082"/>
    <w:rsid w:val="00154EA1"/>
    <w:rsid w:val="001563C6"/>
    <w:rsid w:val="0015752B"/>
    <w:rsid w:val="00160700"/>
    <w:rsid w:val="001612BE"/>
    <w:rsid w:val="0016187D"/>
    <w:rsid w:val="00161B49"/>
    <w:rsid w:val="00161DE8"/>
    <w:rsid w:val="00161F57"/>
    <w:rsid w:val="00164CE1"/>
    <w:rsid w:val="001752C3"/>
    <w:rsid w:val="00177C9E"/>
    <w:rsid w:val="00177F88"/>
    <w:rsid w:val="0018102B"/>
    <w:rsid w:val="00181417"/>
    <w:rsid w:val="00182D17"/>
    <w:rsid w:val="00183C84"/>
    <w:rsid w:val="00186D65"/>
    <w:rsid w:val="00186D8E"/>
    <w:rsid w:val="00187942"/>
    <w:rsid w:val="00187D9D"/>
    <w:rsid w:val="00191770"/>
    <w:rsid w:val="001934A1"/>
    <w:rsid w:val="001934DA"/>
    <w:rsid w:val="001940D6"/>
    <w:rsid w:val="00194BAF"/>
    <w:rsid w:val="00195D2F"/>
    <w:rsid w:val="00195E6A"/>
    <w:rsid w:val="0019623E"/>
    <w:rsid w:val="00197C5F"/>
    <w:rsid w:val="001A04FC"/>
    <w:rsid w:val="001A0A20"/>
    <w:rsid w:val="001A0EFC"/>
    <w:rsid w:val="001A1005"/>
    <w:rsid w:val="001A1FE1"/>
    <w:rsid w:val="001A2D9E"/>
    <w:rsid w:val="001A466E"/>
    <w:rsid w:val="001A4867"/>
    <w:rsid w:val="001A498E"/>
    <w:rsid w:val="001A5150"/>
    <w:rsid w:val="001B2659"/>
    <w:rsid w:val="001B4CBF"/>
    <w:rsid w:val="001B5D4A"/>
    <w:rsid w:val="001C450E"/>
    <w:rsid w:val="001C7C34"/>
    <w:rsid w:val="001D3730"/>
    <w:rsid w:val="001D3919"/>
    <w:rsid w:val="001D6D96"/>
    <w:rsid w:val="001E0FAB"/>
    <w:rsid w:val="001E565B"/>
    <w:rsid w:val="001E7B93"/>
    <w:rsid w:val="001F0D05"/>
    <w:rsid w:val="001F1E90"/>
    <w:rsid w:val="001F1EDD"/>
    <w:rsid w:val="001F3246"/>
    <w:rsid w:val="001F3C41"/>
    <w:rsid w:val="00200F8B"/>
    <w:rsid w:val="00202A2A"/>
    <w:rsid w:val="00206873"/>
    <w:rsid w:val="00210C02"/>
    <w:rsid w:val="00216502"/>
    <w:rsid w:val="00216AC1"/>
    <w:rsid w:val="0022100A"/>
    <w:rsid w:val="00221180"/>
    <w:rsid w:val="00222640"/>
    <w:rsid w:val="00223603"/>
    <w:rsid w:val="00226443"/>
    <w:rsid w:val="00226B61"/>
    <w:rsid w:val="00226F7A"/>
    <w:rsid w:val="00230CB5"/>
    <w:rsid w:val="00232A78"/>
    <w:rsid w:val="00234EB2"/>
    <w:rsid w:val="00234ECB"/>
    <w:rsid w:val="00235BB8"/>
    <w:rsid w:val="00240DED"/>
    <w:rsid w:val="002418ED"/>
    <w:rsid w:val="00241B47"/>
    <w:rsid w:val="0024630E"/>
    <w:rsid w:val="00250031"/>
    <w:rsid w:val="00253F79"/>
    <w:rsid w:val="00254709"/>
    <w:rsid w:val="00255B8A"/>
    <w:rsid w:val="002568C6"/>
    <w:rsid w:val="00257FC2"/>
    <w:rsid w:val="002650D4"/>
    <w:rsid w:val="00271833"/>
    <w:rsid w:val="00271F16"/>
    <w:rsid w:val="00272BB9"/>
    <w:rsid w:val="00272C3B"/>
    <w:rsid w:val="0027331C"/>
    <w:rsid w:val="00273AF2"/>
    <w:rsid w:val="002764A8"/>
    <w:rsid w:val="00281C0A"/>
    <w:rsid w:val="00282A31"/>
    <w:rsid w:val="00284AF6"/>
    <w:rsid w:val="00285A73"/>
    <w:rsid w:val="002871F6"/>
    <w:rsid w:val="0029064F"/>
    <w:rsid w:val="00291CE4"/>
    <w:rsid w:val="00293E15"/>
    <w:rsid w:val="00294C08"/>
    <w:rsid w:val="0029503D"/>
    <w:rsid w:val="002965A3"/>
    <w:rsid w:val="002A04B2"/>
    <w:rsid w:val="002A362C"/>
    <w:rsid w:val="002A4F7E"/>
    <w:rsid w:val="002A583D"/>
    <w:rsid w:val="002A6BA8"/>
    <w:rsid w:val="002A7335"/>
    <w:rsid w:val="002B271A"/>
    <w:rsid w:val="002B3FDD"/>
    <w:rsid w:val="002C02BF"/>
    <w:rsid w:val="002C24DD"/>
    <w:rsid w:val="002C3704"/>
    <w:rsid w:val="002C632C"/>
    <w:rsid w:val="002C6D9A"/>
    <w:rsid w:val="002D00C6"/>
    <w:rsid w:val="002D036D"/>
    <w:rsid w:val="002D1024"/>
    <w:rsid w:val="002D4EF0"/>
    <w:rsid w:val="002D6AE9"/>
    <w:rsid w:val="002E3026"/>
    <w:rsid w:val="002E55E3"/>
    <w:rsid w:val="002F1B1B"/>
    <w:rsid w:val="002F322B"/>
    <w:rsid w:val="002F3D79"/>
    <w:rsid w:val="002F60E0"/>
    <w:rsid w:val="003001E9"/>
    <w:rsid w:val="00300D4D"/>
    <w:rsid w:val="003048DB"/>
    <w:rsid w:val="003066D4"/>
    <w:rsid w:val="003106E5"/>
    <w:rsid w:val="00312A3A"/>
    <w:rsid w:val="00312DF8"/>
    <w:rsid w:val="00313DD2"/>
    <w:rsid w:val="003161C3"/>
    <w:rsid w:val="0031754F"/>
    <w:rsid w:val="00317AB1"/>
    <w:rsid w:val="00317CDD"/>
    <w:rsid w:val="0032228A"/>
    <w:rsid w:val="0032291B"/>
    <w:rsid w:val="00323758"/>
    <w:rsid w:val="00324ECC"/>
    <w:rsid w:val="003303BC"/>
    <w:rsid w:val="00330B49"/>
    <w:rsid w:val="00331197"/>
    <w:rsid w:val="00333C79"/>
    <w:rsid w:val="00335DAE"/>
    <w:rsid w:val="003407E3"/>
    <w:rsid w:val="00341BC9"/>
    <w:rsid w:val="003421A1"/>
    <w:rsid w:val="00342533"/>
    <w:rsid w:val="003439F8"/>
    <w:rsid w:val="00343DC1"/>
    <w:rsid w:val="00343F79"/>
    <w:rsid w:val="0034424B"/>
    <w:rsid w:val="00346121"/>
    <w:rsid w:val="00350762"/>
    <w:rsid w:val="00350D18"/>
    <w:rsid w:val="00351954"/>
    <w:rsid w:val="00360700"/>
    <w:rsid w:val="00363270"/>
    <w:rsid w:val="00363882"/>
    <w:rsid w:val="00365993"/>
    <w:rsid w:val="003740ED"/>
    <w:rsid w:val="00374A4E"/>
    <w:rsid w:val="0038098F"/>
    <w:rsid w:val="0038145E"/>
    <w:rsid w:val="0038181A"/>
    <w:rsid w:val="003857CC"/>
    <w:rsid w:val="00386203"/>
    <w:rsid w:val="003A085F"/>
    <w:rsid w:val="003A4CF4"/>
    <w:rsid w:val="003B02CF"/>
    <w:rsid w:val="003B15BE"/>
    <w:rsid w:val="003B2016"/>
    <w:rsid w:val="003B2CD8"/>
    <w:rsid w:val="003B5AA8"/>
    <w:rsid w:val="003B605E"/>
    <w:rsid w:val="003B62FB"/>
    <w:rsid w:val="003B7E34"/>
    <w:rsid w:val="003C0A52"/>
    <w:rsid w:val="003C17E4"/>
    <w:rsid w:val="003C237E"/>
    <w:rsid w:val="003C2D69"/>
    <w:rsid w:val="003C2E15"/>
    <w:rsid w:val="003C2F9C"/>
    <w:rsid w:val="003C35C0"/>
    <w:rsid w:val="003C43E7"/>
    <w:rsid w:val="003C45EE"/>
    <w:rsid w:val="003C50E3"/>
    <w:rsid w:val="003C7167"/>
    <w:rsid w:val="003C7C42"/>
    <w:rsid w:val="003D08DD"/>
    <w:rsid w:val="003D0FFA"/>
    <w:rsid w:val="003D137D"/>
    <w:rsid w:val="003D5839"/>
    <w:rsid w:val="003D699B"/>
    <w:rsid w:val="003D6C97"/>
    <w:rsid w:val="003D6D2D"/>
    <w:rsid w:val="003E10E3"/>
    <w:rsid w:val="003E1F27"/>
    <w:rsid w:val="003E3536"/>
    <w:rsid w:val="003E4CC1"/>
    <w:rsid w:val="003E4D11"/>
    <w:rsid w:val="003E60B3"/>
    <w:rsid w:val="003E76AF"/>
    <w:rsid w:val="003E778D"/>
    <w:rsid w:val="003F1A84"/>
    <w:rsid w:val="003F29BF"/>
    <w:rsid w:val="003F46D3"/>
    <w:rsid w:val="003F63EA"/>
    <w:rsid w:val="003F6ABF"/>
    <w:rsid w:val="003F7E05"/>
    <w:rsid w:val="00401369"/>
    <w:rsid w:val="00403AE6"/>
    <w:rsid w:val="00407C87"/>
    <w:rsid w:val="004101A3"/>
    <w:rsid w:val="00411690"/>
    <w:rsid w:val="00412CEE"/>
    <w:rsid w:val="0041303C"/>
    <w:rsid w:val="00414E2A"/>
    <w:rsid w:val="004152ED"/>
    <w:rsid w:val="00415859"/>
    <w:rsid w:val="00415DE7"/>
    <w:rsid w:val="00415FBA"/>
    <w:rsid w:val="00417AA4"/>
    <w:rsid w:val="00421E03"/>
    <w:rsid w:val="00424958"/>
    <w:rsid w:val="004255C9"/>
    <w:rsid w:val="004300AD"/>
    <w:rsid w:val="00432F81"/>
    <w:rsid w:val="00433D09"/>
    <w:rsid w:val="00435B9D"/>
    <w:rsid w:val="00435FCE"/>
    <w:rsid w:val="00440BDF"/>
    <w:rsid w:val="00441FB0"/>
    <w:rsid w:val="00442610"/>
    <w:rsid w:val="00442C20"/>
    <w:rsid w:val="004438A5"/>
    <w:rsid w:val="00443D75"/>
    <w:rsid w:val="00443D8F"/>
    <w:rsid w:val="004463BB"/>
    <w:rsid w:val="00447584"/>
    <w:rsid w:val="00451807"/>
    <w:rsid w:val="0045181E"/>
    <w:rsid w:val="004531F2"/>
    <w:rsid w:val="00454C62"/>
    <w:rsid w:val="00455547"/>
    <w:rsid w:val="00456E9E"/>
    <w:rsid w:val="00457F2C"/>
    <w:rsid w:val="00461561"/>
    <w:rsid w:val="00461E2C"/>
    <w:rsid w:val="00463E4A"/>
    <w:rsid w:val="00471FDF"/>
    <w:rsid w:val="00475018"/>
    <w:rsid w:val="00475660"/>
    <w:rsid w:val="00475AE1"/>
    <w:rsid w:val="0047601C"/>
    <w:rsid w:val="00476410"/>
    <w:rsid w:val="00477672"/>
    <w:rsid w:val="00481672"/>
    <w:rsid w:val="004819A0"/>
    <w:rsid w:val="0048203D"/>
    <w:rsid w:val="00483BB9"/>
    <w:rsid w:val="00484536"/>
    <w:rsid w:val="004858CF"/>
    <w:rsid w:val="00485934"/>
    <w:rsid w:val="00486417"/>
    <w:rsid w:val="00490E08"/>
    <w:rsid w:val="00492829"/>
    <w:rsid w:val="004963B2"/>
    <w:rsid w:val="00496B66"/>
    <w:rsid w:val="004A0068"/>
    <w:rsid w:val="004A01EC"/>
    <w:rsid w:val="004A0BCE"/>
    <w:rsid w:val="004A1826"/>
    <w:rsid w:val="004A3741"/>
    <w:rsid w:val="004A40F1"/>
    <w:rsid w:val="004A41ED"/>
    <w:rsid w:val="004A4EA0"/>
    <w:rsid w:val="004A6E9D"/>
    <w:rsid w:val="004B0F8C"/>
    <w:rsid w:val="004B238A"/>
    <w:rsid w:val="004B2C2A"/>
    <w:rsid w:val="004B3B2C"/>
    <w:rsid w:val="004B4504"/>
    <w:rsid w:val="004B53A7"/>
    <w:rsid w:val="004B5920"/>
    <w:rsid w:val="004B6084"/>
    <w:rsid w:val="004B611D"/>
    <w:rsid w:val="004C065D"/>
    <w:rsid w:val="004C309C"/>
    <w:rsid w:val="004C31A4"/>
    <w:rsid w:val="004C4A6D"/>
    <w:rsid w:val="004C553B"/>
    <w:rsid w:val="004C5B01"/>
    <w:rsid w:val="004C743F"/>
    <w:rsid w:val="004C783D"/>
    <w:rsid w:val="004C7A4B"/>
    <w:rsid w:val="004D0316"/>
    <w:rsid w:val="004D08F5"/>
    <w:rsid w:val="004D241F"/>
    <w:rsid w:val="004D44D9"/>
    <w:rsid w:val="004D6C55"/>
    <w:rsid w:val="004D7E71"/>
    <w:rsid w:val="004E2AD5"/>
    <w:rsid w:val="004E3C26"/>
    <w:rsid w:val="004E6E47"/>
    <w:rsid w:val="004F0FBE"/>
    <w:rsid w:val="004F39FA"/>
    <w:rsid w:val="00503405"/>
    <w:rsid w:val="00506F48"/>
    <w:rsid w:val="005170D1"/>
    <w:rsid w:val="0051710B"/>
    <w:rsid w:val="005172C3"/>
    <w:rsid w:val="0052034C"/>
    <w:rsid w:val="005213BB"/>
    <w:rsid w:val="00522EE3"/>
    <w:rsid w:val="00524E8A"/>
    <w:rsid w:val="00540BC0"/>
    <w:rsid w:val="00541EC1"/>
    <w:rsid w:val="005441C2"/>
    <w:rsid w:val="00544314"/>
    <w:rsid w:val="00545AC6"/>
    <w:rsid w:val="00546089"/>
    <w:rsid w:val="00553650"/>
    <w:rsid w:val="0055536A"/>
    <w:rsid w:val="00556B18"/>
    <w:rsid w:val="005570EB"/>
    <w:rsid w:val="00557DD8"/>
    <w:rsid w:val="0056176C"/>
    <w:rsid w:val="00561B17"/>
    <w:rsid w:val="00563BB4"/>
    <w:rsid w:val="00563CFD"/>
    <w:rsid w:val="005648FF"/>
    <w:rsid w:val="00564C32"/>
    <w:rsid w:val="00565D0A"/>
    <w:rsid w:val="00566F3F"/>
    <w:rsid w:val="00567B55"/>
    <w:rsid w:val="005701DA"/>
    <w:rsid w:val="00570E9B"/>
    <w:rsid w:val="00572BA5"/>
    <w:rsid w:val="00572F6B"/>
    <w:rsid w:val="0057327D"/>
    <w:rsid w:val="00573FC6"/>
    <w:rsid w:val="00574AF2"/>
    <w:rsid w:val="005751DF"/>
    <w:rsid w:val="00575BC1"/>
    <w:rsid w:val="00581AC8"/>
    <w:rsid w:val="00581BC4"/>
    <w:rsid w:val="00581EE3"/>
    <w:rsid w:val="00585A0D"/>
    <w:rsid w:val="00586292"/>
    <w:rsid w:val="00586802"/>
    <w:rsid w:val="00592C2F"/>
    <w:rsid w:val="005937CB"/>
    <w:rsid w:val="0059514B"/>
    <w:rsid w:val="0059523A"/>
    <w:rsid w:val="00595488"/>
    <w:rsid w:val="005966D7"/>
    <w:rsid w:val="005975CC"/>
    <w:rsid w:val="005A6835"/>
    <w:rsid w:val="005A6FFA"/>
    <w:rsid w:val="005A73A4"/>
    <w:rsid w:val="005A73EC"/>
    <w:rsid w:val="005A7A66"/>
    <w:rsid w:val="005B0648"/>
    <w:rsid w:val="005B264C"/>
    <w:rsid w:val="005B2F27"/>
    <w:rsid w:val="005B443F"/>
    <w:rsid w:val="005B7256"/>
    <w:rsid w:val="005B7E51"/>
    <w:rsid w:val="005C2A33"/>
    <w:rsid w:val="005C387F"/>
    <w:rsid w:val="005C6758"/>
    <w:rsid w:val="005D15CE"/>
    <w:rsid w:val="005D536C"/>
    <w:rsid w:val="005E07CB"/>
    <w:rsid w:val="005E34B0"/>
    <w:rsid w:val="005E4425"/>
    <w:rsid w:val="005E44E2"/>
    <w:rsid w:val="005E4631"/>
    <w:rsid w:val="005E4AE7"/>
    <w:rsid w:val="005E632F"/>
    <w:rsid w:val="005F02A8"/>
    <w:rsid w:val="005F0F2A"/>
    <w:rsid w:val="005F2481"/>
    <w:rsid w:val="005F291F"/>
    <w:rsid w:val="005F2DC3"/>
    <w:rsid w:val="005F3650"/>
    <w:rsid w:val="005F3E6E"/>
    <w:rsid w:val="005F535F"/>
    <w:rsid w:val="00600142"/>
    <w:rsid w:val="00604682"/>
    <w:rsid w:val="00605046"/>
    <w:rsid w:val="006076AF"/>
    <w:rsid w:val="0060795D"/>
    <w:rsid w:val="0060799A"/>
    <w:rsid w:val="00607AE4"/>
    <w:rsid w:val="0061151C"/>
    <w:rsid w:val="00612AED"/>
    <w:rsid w:val="00616897"/>
    <w:rsid w:val="006221C3"/>
    <w:rsid w:val="00623910"/>
    <w:rsid w:val="00624DF1"/>
    <w:rsid w:val="00626231"/>
    <w:rsid w:val="006302A5"/>
    <w:rsid w:val="006302BE"/>
    <w:rsid w:val="006330E7"/>
    <w:rsid w:val="00636616"/>
    <w:rsid w:val="006407D4"/>
    <w:rsid w:val="00640B22"/>
    <w:rsid w:val="006428A8"/>
    <w:rsid w:val="0064490D"/>
    <w:rsid w:val="0064527F"/>
    <w:rsid w:val="00646FAA"/>
    <w:rsid w:val="006477BE"/>
    <w:rsid w:val="006548ED"/>
    <w:rsid w:val="00654D51"/>
    <w:rsid w:val="006621F9"/>
    <w:rsid w:val="00667632"/>
    <w:rsid w:val="00672AE3"/>
    <w:rsid w:val="00672D28"/>
    <w:rsid w:val="00673191"/>
    <w:rsid w:val="006732A5"/>
    <w:rsid w:val="00673ACC"/>
    <w:rsid w:val="00673C02"/>
    <w:rsid w:val="006749FD"/>
    <w:rsid w:val="006770A2"/>
    <w:rsid w:val="006804E3"/>
    <w:rsid w:val="006814A2"/>
    <w:rsid w:val="00684093"/>
    <w:rsid w:val="00684132"/>
    <w:rsid w:val="006860E8"/>
    <w:rsid w:val="006869E1"/>
    <w:rsid w:val="00686AD9"/>
    <w:rsid w:val="00687094"/>
    <w:rsid w:val="00687246"/>
    <w:rsid w:val="006900F6"/>
    <w:rsid w:val="0069145F"/>
    <w:rsid w:val="00691EBF"/>
    <w:rsid w:val="006920D7"/>
    <w:rsid w:val="0069261F"/>
    <w:rsid w:val="006933B4"/>
    <w:rsid w:val="00694A1D"/>
    <w:rsid w:val="00695861"/>
    <w:rsid w:val="006A055A"/>
    <w:rsid w:val="006A3DB2"/>
    <w:rsid w:val="006A6A3D"/>
    <w:rsid w:val="006B030B"/>
    <w:rsid w:val="006B20B3"/>
    <w:rsid w:val="006B2D3A"/>
    <w:rsid w:val="006B5108"/>
    <w:rsid w:val="006B5129"/>
    <w:rsid w:val="006B67BE"/>
    <w:rsid w:val="006B7831"/>
    <w:rsid w:val="006C5687"/>
    <w:rsid w:val="006D038C"/>
    <w:rsid w:val="006D292F"/>
    <w:rsid w:val="006D44E4"/>
    <w:rsid w:val="006D7A6C"/>
    <w:rsid w:val="006D7CD6"/>
    <w:rsid w:val="006D7F4A"/>
    <w:rsid w:val="006E0D83"/>
    <w:rsid w:val="006E4187"/>
    <w:rsid w:val="006E4799"/>
    <w:rsid w:val="006E52FA"/>
    <w:rsid w:val="006E7E42"/>
    <w:rsid w:val="006F09D3"/>
    <w:rsid w:val="006F35B0"/>
    <w:rsid w:val="006F3C0A"/>
    <w:rsid w:val="006F5097"/>
    <w:rsid w:val="006F53A0"/>
    <w:rsid w:val="006F54B3"/>
    <w:rsid w:val="006F5A67"/>
    <w:rsid w:val="00702BC9"/>
    <w:rsid w:val="0070315D"/>
    <w:rsid w:val="00704006"/>
    <w:rsid w:val="00705722"/>
    <w:rsid w:val="00706045"/>
    <w:rsid w:val="007060DB"/>
    <w:rsid w:val="00706AB0"/>
    <w:rsid w:val="0070744F"/>
    <w:rsid w:val="00710A82"/>
    <w:rsid w:val="00712878"/>
    <w:rsid w:val="007149E7"/>
    <w:rsid w:val="00714BB3"/>
    <w:rsid w:val="00716DB2"/>
    <w:rsid w:val="00721999"/>
    <w:rsid w:val="007231E7"/>
    <w:rsid w:val="0072414A"/>
    <w:rsid w:val="00730A4D"/>
    <w:rsid w:val="00733280"/>
    <w:rsid w:val="00733DA7"/>
    <w:rsid w:val="00737D74"/>
    <w:rsid w:val="007404AC"/>
    <w:rsid w:val="007404F9"/>
    <w:rsid w:val="007423A2"/>
    <w:rsid w:val="007437C1"/>
    <w:rsid w:val="00743CC9"/>
    <w:rsid w:val="00745D4B"/>
    <w:rsid w:val="00746262"/>
    <w:rsid w:val="00746970"/>
    <w:rsid w:val="00747227"/>
    <w:rsid w:val="00747490"/>
    <w:rsid w:val="007500BC"/>
    <w:rsid w:val="007541CE"/>
    <w:rsid w:val="00754DD9"/>
    <w:rsid w:val="0075765B"/>
    <w:rsid w:val="007576C8"/>
    <w:rsid w:val="007604B0"/>
    <w:rsid w:val="00760E97"/>
    <w:rsid w:val="0076121C"/>
    <w:rsid w:val="00761999"/>
    <w:rsid w:val="00761C2E"/>
    <w:rsid w:val="0076556A"/>
    <w:rsid w:val="007658F8"/>
    <w:rsid w:val="00765935"/>
    <w:rsid w:val="00767BDB"/>
    <w:rsid w:val="0077062E"/>
    <w:rsid w:val="0077214C"/>
    <w:rsid w:val="00775682"/>
    <w:rsid w:val="0077658F"/>
    <w:rsid w:val="00776714"/>
    <w:rsid w:val="007778A2"/>
    <w:rsid w:val="007808DD"/>
    <w:rsid w:val="00780D7B"/>
    <w:rsid w:val="00783012"/>
    <w:rsid w:val="0078512B"/>
    <w:rsid w:val="00794799"/>
    <w:rsid w:val="00794862"/>
    <w:rsid w:val="00795291"/>
    <w:rsid w:val="0079559C"/>
    <w:rsid w:val="007959BC"/>
    <w:rsid w:val="007962BC"/>
    <w:rsid w:val="007966DF"/>
    <w:rsid w:val="007970C1"/>
    <w:rsid w:val="007A024A"/>
    <w:rsid w:val="007A2920"/>
    <w:rsid w:val="007A2A91"/>
    <w:rsid w:val="007A3E9F"/>
    <w:rsid w:val="007A4FCF"/>
    <w:rsid w:val="007B2812"/>
    <w:rsid w:val="007C0499"/>
    <w:rsid w:val="007C0B34"/>
    <w:rsid w:val="007C6813"/>
    <w:rsid w:val="007D1786"/>
    <w:rsid w:val="007D1E88"/>
    <w:rsid w:val="007D2534"/>
    <w:rsid w:val="007D2B1F"/>
    <w:rsid w:val="007D3E0B"/>
    <w:rsid w:val="007D4E10"/>
    <w:rsid w:val="007D52F4"/>
    <w:rsid w:val="007D577B"/>
    <w:rsid w:val="007D5EB2"/>
    <w:rsid w:val="007E0744"/>
    <w:rsid w:val="007E0809"/>
    <w:rsid w:val="007E0EAB"/>
    <w:rsid w:val="007E2A4B"/>
    <w:rsid w:val="007E3334"/>
    <w:rsid w:val="007E4C79"/>
    <w:rsid w:val="007E50AB"/>
    <w:rsid w:val="007E52C6"/>
    <w:rsid w:val="007E5886"/>
    <w:rsid w:val="007E5ACC"/>
    <w:rsid w:val="007F3BCB"/>
    <w:rsid w:val="007F509C"/>
    <w:rsid w:val="007F61E9"/>
    <w:rsid w:val="00801E44"/>
    <w:rsid w:val="008031C1"/>
    <w:rsid w:val="00803774"/>
    <w:rsid w:val="008047D0"/>
    <w:rsid w:val="00804E16"/>
    <w:rsid w:val="008116AA"/>
    <w:rsid w:val="00811F7D"/>
    <w:rsid w:val="00814779"/>
    <w:rsid w:val="00814A35"/>
    <w:rsid w:val="00820057"/>
    <w:rsid w:val="00820BF4"/>
    <w:rsid w:val="00822F10"/>
    <w:rsid w:val="0082374F"/>
    <w:rsid w:val="008249AB"/>
    <w:rsid w:val="0082578C"/>
    <w:rsid w:val="00825FAC"/>
    <w:rsid w:val="00826CC9"/>
    <w:rsid w:val="00827E40"/>
    <w:rsid w:val="00833EF9"/>
    <w:rsid w:val="0083686D"/>
    <w:rsid w:val="008379F9"/>
    <w:rsid w:val="00841BBF"/>
    <w:rsid w:val="00843CAA"/>
    <w:rsid w:val="00844955"/>
    <w:rsid w:val="00845137"/>
    <w:rsid w:val="00845218"/>
    <w:rsid w:val="0084681F"/>
    <w:rsid w:val="00847124"/>
    <w:rsid w:val="00851437"/>
    <w:rsid w:val="00852099"/>
    <w:rsid w:val="008533AA"/>
    <w:rsid w:val="008557E0"/>
    <w:rsid w:val="00855ED0"/>
    <w:rsid w:val="00856211"/>
    <w:rsid w:val="008579E3"/>
    <w:rsid w:val="00862723"/>
    <w:rsid w:val="008627C0"/>
    <w:rsid w:val="00865BBE"/>
    <w:rsid w:val="00866B60"/>
    <w:rsid w:val="0086789D"/>
    <w:rsid w:val="008715FB"/>
    <w:rsid w:val="00872A63"/>
    <w:rsid w:val="0087478A"/>
    <w:rsid w:val="0087482D"/>
    <w:rsid w:val="008749F3"/>
    <w:rsid w:val="00875624"/>
    <w:rsid w:val="00876E70"/>
    <w:rsid w:val="0088081C"/>
    <w:rsid w:val="00880CE7"/>
    <w:rsid w:val="00881123"/>
    <w:rsid w:val="008814B6"/>
    <w:rsid w:val="00884D2D"/>
    <w:rsid w:val="00884F6A"/>
    <w:rsid w:val="00885D47"/>
    <w:rsid w:val="008866B7"/>
    <w:rsid w:val="00886968"/>
    <w:rsid w:val="00886D95"/>
    <w:rsid w:val="00892D4E"/>
    <w:rsid w:val="008930EB"/>
    <w:rsid w:val="00893A0A"/>
    <w:rsid w:val="00895F21"/>
    <w:rsid w:val="008A08AC"/>
    <w:rsid w:val="008A09AF"/>
    <w:rsid w:val="008A52ED"/>
    <w:rsid w:val="008A5BCB"/>
    <w:rsid w:val="008A6036"/>
    <w:rsid w:val="008A614F"/>
    <w:rsid w:val="008A65B6"/>
    <w:rsid w:val="008B0820"/>
    <w:rsid w:val="008B0DCA"/>
    <w:rsid w:val="008B1B74"/>
    <w:rsid w:val="008B2E73"/>
    <w:rsid w:val="008B446E"/>
    <w:rsid w:val="008B4E94"/>
    <w:rsid w:val="008B6731"/>
    <w:rsid w:val="008B70E0"/>
    <w:rsid w:val="008B7315"/>
    <w:rsid w:val="008C363A"/>
    <w:rsid w:val="008C654F"/>
    <w:rsid w:val="008C76B3"/>
    <w:rsid w:val="008D184C"/>
    <w:rsid w:val="008D2A2E"/>
    <w:rsid w:val="008D5421"/>
    <w:rsid w:val="008D5C36"/>
    <w:rsid w:val="008E0F26"/>
    <w:rsid w:val="008E32FF"/>
    <w:rsid w:val="008E46CA"/>
    <w:rsid w:val="008E4AF6"/>
    <w:rsid w:val="008E6D3D"/>
    <w:rsid w:val="008E75FC"/>
    <w:rsid w:val="008E7C5B"/>
    <w:rsid w:val="008F1D15"/>
    <w:rsid w:val="008F2162"/>
    <w:rsid w:val="008F2AF3"/>
    <w:rsid w:val="008F2B51"/>
    <w:rsid w:val="008F4795"/>
    <w:rsid w:val="008F4909"/>
    <w:rsid w:val="008F4AF7"/>
    <w:rsid w:val="008F615F"/>
    <w:rsid w:val="008F6C3D"/>
    <w:rsid w:val="008F7AA9"/>
    <w:rsid w:val="008F7C9F"/>
    <w:rsid w:val="00903165"/>
    <w:rsid w:val="00904F93"/>
    <w:rsid w:val="00906C65"/>
    <w:rsid w:val="00907535"/>
    <w:rsid w:val="00907B2A"/>
    <w:rsid w:val="00907FDE"/>
    <w:rsid w:val="00910FF7"/>
    <w:rsid w:val="009118B1"/>
    <w:rsid w:val="00913C0E"/>
    <w:rsid w:val="00917258"/>
    <w:rsid w:val="00917593"/>
    <w:rsid w:val="0092202D"/>
    <w:rsid w:val="00922EE5"/>
    <w:rsid w:val="00924329"/>
    <w:rsid w:val="009261A6"/>
    <w:rsid w:val="00926A20"/>
    <w:rsid w:val="009318F0"/>
    <w:rsid w:val="009347AD"/>
    <w:rsid w:val="00935430"/>
    <w:rsid w:val="00935720"/>
    <w:rsid w:val="00935E22"/>
    <w:rsid w:val="00936C84"/>
    <w:rsid w:val="00940105"/>
    <w:rsid w:val="0094231F"/>
    <w:rsid w:val="0094262B"/>
    <w:rsid w:val="0095031E"/>
    <w:rsid w:val="00953A5A"/>
    <w:rsid w:val="00954E64"/>
    <w:rsid w:val="00955782"/>
    <w:rsid w:val="009560BC"/>
    <w:rsid w:val="009575D1"/>
    <w:rsid w:val="009578C0"/>
    <w:rsid w:val="009621B5"/>
    <w:rsid w:val="009634CF"/>
    <w:rsid w:val="00966431"/>
    <w:rsid w:val="00970D39"/>
    <w:rsid w:val="009711D4"/>
    <w:rsid w:val="0097307D"/>
    <w:rsid w:val="00973C96"/>
    <w:rsid w:val="0097550A"/>
    <w:rsid w:val="00980EB8"/>
    <w:rsid w:val="0098127A"/>
    <w:rsid w:val="0098142E"/>
    <w:rsid w:val="00981AFD"/>
    <w:rsid w:val="0098205E"/>
    <w:rsid w:val="00982E98"/>
    <w:rsid w:val="00984C57"/>
    <w:rsid w:val="009875B0"/>
    <w:rsid w:val="009901AA"/>
    <w:rsid w:val="009974A5"/>
    <w:rsid w:val="009A0B9E"/>
    <w:rsid w:val="009A0D14"/>
    <w:rsid w:val="009A49CC"/>
    <w:rsid w:val="009A4DDD"/>
    <w:rsid w:val="009A5741"/>
    <w:rsid w:val="009A7FAF"/>
    <w:rsid w:val="009B013D"/>
    <w:rsid w:val="009B1776"/>
    <w:rsid w:val="009B4025"/>
    <w:rsid w:val="009B4C9B"/>
    <w:rsid w:val="009B537A"/>
    <w:rsid w:val="009B5FB2"/>
    <w:rsid w:val="009C0328"/>
    <w:rsid w:val="009C146C"/>
    <w:rsid w:val="009C32C5"/>
    <w:rsid w:val="009C3E8B"/>
    <w:rsid w:val="009C4BFD"/>
    <w:rsid w:val="009C6131"/>
    <w:rsid w:val="009C6CA3"/>
    <w:rsid w:val="009C7408"/>
    <w:rsid w:val="009D014F"/>
    <w:rsid w:val="009D0595"/>
    <w:rsid w:val="009D47FB"/>
    <w:rsid w:val="009D4886"/>
    <w:rsid w:val="009D5D2E"/>
    <w:rsid w:val="009D5EA4"/>
    <w:rsid w:val="009D6A3C"/>
    <w:rsid w:val="009E3CF0"/>
    <w:rsid w:val="009E5AC4"/>
    <w:rsid w:val="009F3FA1"/>
    <w:rsid w:val="009F4EFB"/>
    <w:rsid w:val="009F6E3B"/>
    <w:rsid w:val="009F7A19"/>
    <w:rsid w:val="00A00157"/>
    <w:rsid w:val="00A0046B"/>
    <w:rsid w:val="00A0132A"/>
    <w:rsid w:val="00A016E0"/>
    <w:rsid w:val="00A01D03"/>
    <w:rsid w:val="00A02240"/>
    <w:rsid w:val="00A023B8"/>
    <w:rsid w:val="00A04CDD"/>
    <w:rsid w:val="00A06944"/>
    <w:rsid w:val="00A07AF6"/>
    <w:rsid w:val="00A10B62"/>
    <w:rsid w:val="00A17E28"/>
    <w:rsid w:val="00A20889"/>
    <w:rsid w:val="00A20A4B"/>
    <w:rsid w:val="00A21EAF"/>
    <w:rsid w:val="00A22251"/>
    <w:rsid w:val="00A22C69"/>
    <w:rsid w:val="00A2308A"/>
    <w:rsid w:val="00A23B36"/>
    <w:rsid w:val="00A25FDB"/>
    <w:rsid w:val="00A3260C"/>
    <w:rsid w:val="00A35E47"/>
    <w:rsid w:val="00A36E18"/>
    <w:rsid w:val="00A37CB2"/>
    <w:rsid w:val="00A4015C"/>
    <w:rsid w:val="00A4263E"/>
    <w:rsid w:val="00A4480F"/>
    <w:rsid w:val="00A5214B"/>
    <w:rsid w:val="00A52BF6"/>
    <w:rsid w:val="00A5379B"/>
    <w:rsid w:val="00A551ED"/>
    <w:rsid w:val="00A57AB9"/>
    <w:rsid w:val="00A60202"/>
    <w:rsid w:val="00A6076A"/>
    <w:rsid w:val="00A60F9E"/>
    <w:rsid w:val="00A61E76"/>
    <w:rsid w:val="00A62330"/>
    <w:rsid w:val="00A632E1"/>
    <w:rsid w:val="00A6475F"/>
    <w:rsid w:val="00A72C32"/>
    <w:rsid w:val="00A74E4A"/>
    <w:rsid w:val="00A77E33"/>
    <w:rsid w:val="00A82103"/>
    <w:rsid w:val="00A82B8F"/>
    <w:rsid w:val="00A83F30"/>
    <w:rsid w:val="00A844DF"/>
    <w:rsid w:val="00A84B20"/>
    <w:rsid w:val="00A85808"/>
    <w:rsid w:val="00A87EEB"/>
    <w:rsid w:val="00A9076B"/>
    <w:rsid w:val="00A9217F"/>
    <w:rsid w:val="00A94D5B"/>
    <w:rsid w:val="00A970E1"/>
    <w:rsid w:val="00AA1490"/>
    <w:rsid w:val="00AA2488"/>
    <w:rsid w:val="00AA346D"/>
    <w:rsid w:val="00AA497C"/>
    <w:rsid w:val="00AA6741"/>
    <w:rsid w:val="00AA69D6"/>
    <w:rsid w:val="00AA69EC"/>
    <w:rsid w:val="00AA6FE6"/>
    <w:rsid w:val="00AA7039"/>
    <w:rsid w:val="00AA7660"/>
    <w:rsid w:val="00AA7E91"/>
    <w:rsid w:val="00AB1007"/>
    <w:rsid w:val="00AB3322"/>
    <w:rsid w:val="00AB5687"/>
    <w:rsid w:val="00AB6118"/>
    <w:rsid w:val="00AC267B"/>
    <w:rsid w:val="00AC3422"/>
    <w:rsid w:val="00AC4106"/>
    <w:rsid w:val="00AC44B4"/>
    <w:rsid w:val="00AC5775"/>
    <w:rsid w:val="00AC7CB6"/>
    <w:rsid w:val="00AD0C14"/>
    <w:rsid w:val="00AD36DA"/>
    <w:rsid w:val="00AD6BE5"/>
    <w:rsid w:val="00AD6C84"/>
    <w:rsid w:val="00AD759C"/>
    <w:rsid w:val="00AD76A8"/>
    <w:rsid w:val="00AD7911"/>
    <w:rsid w:val="00AE0029"/>
    <w:rsid w:val="00AE05BA"/>
    <w:rsid w:val="00AE1255"/>
    <w:rsid w:val="00AE1D9C"/>
    <w:rsid w:val="00AE2821"/>
    <w:rsid w:val="00AE33DE"/>
    <w:rsid w:val="00AE550A"/>
    <w:rsid w:val="00AF0401"/>
    <w:rsid w:val="00AF16C2"/>
    <w:rsid w:val="00AF1782"/>
    <w:rsid w:val="00AF28DD"/>
    <w:rsid w:val="00AF46B1"/>
    <w:rsid w:val="00AF4A6C"/>
    <w:rsid w:val="00AF4E60"/>
    <w:rsid w:val="00AF6299"/>
    <w:rsid w:val="00B02A69"/>
    <w:rsid w:val="00B07086"/>
    <w:rsid w:val="00B11441"/>
    <w:rsid w:val="00B11E91"/>
    <w:rsid w:val="00B1264C"/>
    <w:rsid w:val="00B12782"/>
    <w:rsid w:val="00B12E54"/>
    <w:rsid w:val="00B149C1"/>
    <w:rsid w:val="00B14D8C"/>
    <w:rsid w:val="00B21394"/>
    <w:rsid w:val="00B242C9"/>
    <w:rsid w:val="00B2496A"/>
    <w:rsid w:val="00B26902"/>
    <w:rsid w:val="00B27632"/>
    <w:rsid w:val="00B30603"/>
    <w:rsid w:val="00B30E8E"/>
    <w:rsid w:val="00B31C44"/>
    <w:rsid w:val="00B3679C"/>
    <w:rsid w:val="00B40077"/>
    <w:rsid w:val="00B41C88"/>
    <w:rsid w:val="00B4241B"/>
    <w:rsid w:val="00B47F11"/>
    <w:rsid w:val="00B5119D"/>
    <w:rsid w:val="00B53C43"/>
    <w:rsid w:val="00B55B38"/>
    <w:rsid w:val="00B57381"/>
    <w:rsid w:val="00B574CC"/>
    <w:rsid w:val="00B579DF"/>
    <w:rsid w:val="00B57CCF"/>
    <w:rsid w:val="00B60874"/>
    <w:rsid w:val="00B61863"/>
    <w:rsid w:val="00B649F0"/>
    <w:rsid w:val="00B65211"/>
    <w:rsid w:val="00B663E9"/>
    <w:rsid w:val="00B66E9A"/>
    <w:rsid w:val="00B67A67"/>
    <w:rsid w:val="00B7182D"/>
    <w:rsid w:val="00B71EDA"/>
    <w:rsid w:val="00B7277F"/>
    <w:rsid w:val="00B73D3E"/>
    <w:rsid w:val="00B74268"/>
    <w:rsid w:val="00B74383"/>
    <w:rsid w:val="00B81044"/>
    <w:rsid w:val="00B842BA"/>
    <w:rsid w:val="00B8464D"/>
    <w:rsid w:val="00B85958"/>
    <w:rsid w:val="00B8779B"/>
    <w:rsid w:val="00B90630"/>
    <w:rsid w:val="00B93225"/>
    <w:rsid w:val="00B9462B"/>
    <w:rsid w:val="00B948C1"/>
    <w:rsid w:val="00B95317"/>
    <w:rsid w:val="00B95A18"/>
    <w:rsid w:val="00B96511"/>
    <w:rsid w:val="00B96891"/>
    <w:rsid w:val="00BA0071"/>
    <w:rsid w:val="00BA14D3"/>
    <w:rsid w:val="00BA3F4D"/>
    <w:rsid w:val="00BA4C1B"/>
    <w:rsid w:val="00BB22E9"/>
    <w:rsid w:val="00BB2D8A"/>
    <w:rsid w:val="00BB4603"/>
    <w:rsid w:val="00BB525C"/>
    <w:rsid w:val="00BC1791"/>
    <w:rsid w:val="00BC415F"/>
    <w:rsid w:val="00BC41D4"/>
    <w:rsid w:val="00BC665F"/>
    <w:rsid w:val="00BC6A62"/>
    <w:rsid w:val="00BC701B"/>
    <w:rsid w:val="00BD0A9B"/>
    <w:rsid w:val="00BD1402"/>
    <w:rsid w:val="00BD1414"/>
    <w:rsid w:val="00BD3902"/>
    <w:rsid w:val="00BD6753"/>
    <w:rsid w:val="00BE2788"/>
    <w:rsid w:val="00BE2C88"/>
    <w:rsid w:val="00BE348C"/>
    <w:rsid w:val="00BE3AA6"/>
    <w:rsid w:val="00BE4F0C"/>
    <w:rsid w:val="00BE58C0"/>
    <w:rsid w:val="00BE6414"/>
    <w:rsid w:val="00BE6706"/>
    <w:rsid w:val="00BE693E"/>
    <w:rsid w:val="00BE701E"/>
    <w:rsid w:val="00BE705B"/>
    <w:rsid w:val="00BF03F3"/>
    <w:rsid w:val="00BF1262"/>
    <w:rsid w:val="00BF1896"/>
    <w:rsid w:val="00BF1CC4"/>
    <w:rsid w:val="00BF2175"/>
    <w:rsid w:val="00BF23C5"/>
    <w:rsid w:val="00BF30EE"/>
    <w:rsid w:val="00BF458C"/>
    <w:rsid w:val="00BF45E3"/>
    <w:rsid w:val="00BF4836"/>
    <w:rsid w:val="00BF4A78"/>
    <w:rsid w:val="00BF4C83"/>
    <w:rsid w:val="00BF4D80"/>
    <w:rsid w:val="00BF6386"/>
    <w:rsid w:val="00BF7118"/>
    <w:rsid w:val="00BF7EC4"/>
    <w:rsid w:val="00C00003"/>
    <w:rsid w:val="00C04ED7"/>
    <w:rsid w:val="00C05135"/>
    <w:rsid w:val="00C118D9"/>
    <w:rsid w:val="00C120C3"/>
    <w:rsid w:val="00C13CBD"/>
    <w:rsid w:val="00C14AC7"/>
    <w:rsid w:val="00C16190"/>
    <w:rsid w:val="00C16AEC"/>
    <w:rsid w:val="00C16CF9"/>
    <w:rsid w:val="00C20A4F"/>
    <w:rsid w:val="00C221FA"/>
    <w:rsid w:val="00C22B52"/>
    <w:rsid w:val="00C2516C"/>
    <w:rsid w:val="00C265E4"/>
    <w:rsid w:val="00C31043"/>
    <w:rsid w:val="00C34B55"/>
    <w:rsid w:val="00C35276"/>
    <w:rsid w:val="00C35945"/>
    <w:rsid w:val="00C35DE9"/>
    <w:rsid w:val="00C4148A"/>
    <w:rsid w:val="00C42F07"/>
    <w:rsid w:val="00C44ADC"/>
    <w:rsid w:val="00C45356"/>
    <w:rsid w:val="00C505A6"/>
    <w:rsid w:val="00C5227E"/>
    <w:rsid w:val="00C52BC9"/>
    <w:rsid w:val="00C52D34"/>
    <w:rsid w:val="00C54B7D"/>
    <w:rsid w:val="00C55875"/>
    <w:rsid w:val="00C57C3F"/>
    <w:rsid w:val="00C57FCF"/>
    <w:rsid w:val="00C625D5"/>
    <w:rsid w:val="00C62725"/>
    <w:rsid w:val="00C644CB"/>
    <w:rsid w:val="00C66428"/>
    <w:rsid w:val="00C6737D"/>
    <w:rsid w:val="00C71B81"/>
    <w:rsid w:val="00C73B26"/>
    <w:rsid w:val="00C759E8"/>
    <w:rsid w:val="00C76556"/>
    <w:rsid w:val="00C773C0"/>
    <w:rsid w:val="00C80622"/>
    <w:rsid w:val="00C82295"/>
    <w:rsid w:val="00C82BAF"/>
    <w:rsid w:val="00C83397"/>
    <w:rsid w:val="00C837A4"/>
    <w:rsid w:val="00C84844"/>
    <w:rsid w:val="00C86219"/>
    <w:rsid w:val="00C863D7"/>
    <w:rsid w:val="00C86417"/>
    <w:rsid w:val="00C87E3B"/>
    <w:rsid w:val="00C91918"/>
    <w:rsid w:val="00C93CD2"/>
    <w:rsid w:val="00C95751"/>
    <w:rsid w:val="00C9751C"/>
    <w:rsid w:val="00CA3068"/>
    <w:rsid w:val="00CA69DB"/>
    <w:rsid w:val="00CA6B0C"/>
    <w:rsid w:val="00CA73D8"/>
    <w:rsid w:val="00CA7C56"/>
    <w:rsid w:val="00CB1370"/>
    <w:rsid w:val="00CB2224"/>
    <w:rsid w:val="00CB349D"/>
    <w:rsid w:val="00CB3D06"/>
    <w:rsid w:val="00CB7D4D"/>
    <w:rsid w:val="00CB7F2D"/>
    <w:rsid w:val="00CC1570"/>
    <w:rsid w:val="00CC277D"/>
    <w:rsid w:val="00CC302D"/>
    <w:rsid w:val="00CC3481"/>
    <w:rsid w:val="00CC4893"/>
    <w:rsid w:val="00CC5ABF"/>
    <w:rsid w:val="00CC6B51"/>
    <w:rsid w:val="00CC79F5"/>
    <w:rsid w:val="00CD13C1"/>
    <w:rsid w:val="00CD37E4"/>
    <w:rsid w:val="00CD40DB"/>
    <w:rsid w:val="00CD442E"/>
    <w:rsid w:val="00CD4467"/>
    <w:rsid w:val="00CD4DF1"/>
    <w:rsid w:val="00CE0839"/>
    <w:rsid w:val="00CE22E7"/>
    <w:rsid w:val="00CE29EC"/>
    <w:rsid w:val="00CE29FE"/>
    <w:rsid w:val="00CE6335"/>
    <w:rsid w:val="00CF130C"/>
    <w:rsid w:val="00CF1DE4"/>
    <w:rsid w:val="00CF6C4D"/>
    <w:rsid w:val="00CF74F6"/>
    <w:rsid w:val="00D0317D"/>
    <w:rsid w:val="00D031E0"/>
    <w:rsid w:val="00D0475B"/>
    <w:rsid w:val="00D1147D"/>
    <w:rsid w:val="00D11793"/>
    <w:rsid w:val="00D15C4D"/>
    <w:rsid w:val="00D173C2"/>
    <w:rsid w:val="00D17C18"/>
    <w:rsid w:val="00D201F2"/>
    <w:rsid w:val="00D20441"/>
    <w:rsid w:val="00D21115"/>
    <w:rsid w:val="00D21F1A"/>
    <w:rsid w:val="00D22225"/>
    <w:rsid w:val="00D25983"/>
    <w:rsid w:val="00D26E38"/>
    <w:rsid w:val="00D27863"/>
    <w:rsid w:val="00D330FB"/>
    <w:rsid w:val="00D33B2C"/>
    <w:rsid w:val="00D35BA6"/>
    <w:rsid w:val="00D36F01"/>
    <w:rsid w:val="00D37E57"/>
    <w:rsid w:val="00D40FAB"/>
    <w:rsid w:val="00D42134"/>
    <w:rsid w:val="00D42943"/>
    <w:rsid w:val="00D42A1E"/>
    <w:rsid w:val="00D42D6A"/>
    <w:rsid w:val="00D42F4A"/>
    <w:rsid w:val="00D436E1"/>
    <w:rsid w:val="00D444AB"/>
    <w:rsid w:val="00D4761E"/>
    <w:rsid w:val="00D50AB0"/>
    <w:rsid w:val="00D50AF3"/>
    <w:rsid w:val="00D51003"/>
    <w:rsid w:val="00D51E49"/>
    <w:rsid w:val="00D53FED"/>
    <w:rsid w:val="00D54079"/>
    <w:rsid w:val="00D56361"/>
    <w:rsid w:val="00D56AB2"/>
    <w:rsid w:val="00D5729E"/>
    <w:rsid w:val="00D57782"/>
    <w:rsid w:val="00D6208B"/>
    <w:rsid w:val="00D6333C"/>
    <w:rsid w:val="00D636B1"/>
    <w:rsid w:val="00D6596F"/>
    <w:rsid w:val="00D6632F"/>
    <w:rsid w:val="00D66CA7"/>
    <w:rsid w:val="00D70440"/>
    <w:rsid w:val="00D718B3"/>
    <w:rsid w:val="00D73445"/>
    <w:rsid w:val="00D74737"/>
    <w:rsid w:val="00D77247"/>
    <w:rsid w:val="00D776A9"/>
    <w:rsid w:val="00D80174"/>
    <w:rsid w:val="00D81746"/>
    <w:rsid w:val="00D81F80"/>
    <w:rsid w:val="00D91961"/>
    <w:rsid w:val="00D92A5A"/>
    <w:rsid w:val="00D97059"/>
    <w:rsid w:val="00D97AD1"/>
    <w:rsid w:val="00DA43A4"/>
    <w:rsid w:val="00DA46C3"/>
    <w:rsid w:val="00DA4FD5"/>
    <w:rsid w:val="00DA583D"/>
    <w:rsid w:val="00DB05F2"/>
    <w:rsid w:val="00DB3B46"/>
    <w:rsid w:val="00DB5F7F"/>
    <w:rsid w:val="00DB7503"/>
    <w:rsid w:val="00DB7CAE"/>
    <w:rsid w:val="00DB7F8E"/>
    <w:rsid w:val="00DC06AD"/>
    <w:rsid w:val="00DC16C7"/>
    <w:rsid w:val="00DC4710"/>
    <w:rsid w:val="00DC5848"/>
    <w:rsid w:val="00DD4ADD"/>
    <w:rsid w:val="00DD7531"/>
    <w:rsid w:val="00DE177B"/>
    <w:rsid w:val="00DE6D10"/>
    <w:rsid w:val="00DE6D9D"/>
    <w:rsid w:val="00DE79F6"/>
    <w:rsid w:val="00DF06DE"/>
    <w:rsid w:val="00DF1639"/>
    <w:rsid w:val="00DF1844"/>
    <w:rsid w:val="00DF3A1D"/>
    <w:rsid w:val="00DF3D77"/>
    <w:rsid w:val="00DF616B"/>
    <w:rsid w:val="00DF7B89"/>
    <w:rsid w:val="00DF7F41"/>
    <w:rsid w:val="00E002C6"/>
    <w:rsid w:val="00E00971"/>
    <w:rsid w:val="00E010C2"/>
    <w:rsid w:val="00E01916"/>
    <w:rsid w:val="00E0287C"/>
    <w:rsid w:val="00E03240"/>
    <w:rsid w:val="00E053EF"/>
    <w:rsid w:val="00E060A4"/>
    <w:rsid w:val="00E06290"/>
    <w:rsid w:val="00E07A1C"/>
    <w:rsid w:val="00E11019"/>
    <w:rsid w:val="00E1457E"/>
    <w:rsid w:val="00E15702"/>
    <w:rsid w:val="00E2022A"/>
    <w:rsid w:val="00E220E5"/>
    <w:rsid w:val="00E221BC"/>
    <w:rsid w:val="00E25E4E"/>
    <w:rsid w:val="00E31FBF"/>
    <w:rsid w:val="00E33197"/>
    <w:rsid w:val="00E336B1"/>
    <w:rsid w:val="00E3409B"/>
    <w:rsid w:val="00E34A24"/>
    <w:rsid w:val="00E357A2"/>
    <w:rsid w:val="00E35B3D"/>
    <w:rsid w:val="00E36920"/>
    <w:rsid w:val="00E41487"/>
    <w:rsid w:val="00E41854"/>
    <w:rsid w:val="00E42A8D"/>
    <w:rsid w:val="00E43C35"/>
    <w:rsid w:val="00E443D7"/>
    <w:rsid w:val="00E4483E"/>
    <w:rsid w:val="00E53F5C"/>
    <w:rsid w:val="00E56DA7"/>
    <w:rsid w:val="00E610B3"/>
    <w:rsid w:val="00E617F3"/>
    <w:rsid w:val="00E62C1C"/>
    <w:rsid w:val="00E63674"/>
    <w:rsid w:val="00E65585"/>
    <w:rsid w:val="00E71D9D"/>
    <w:rsid w:val="00E733DF"/>
    <w:rsid w:val="00E745EC"/>
    <w:rsid w:val="00E76732"/>
    <w:rsid w:val="00E770AF"/>
    <w:rsid w:val="00E77D41"/>
    <w:rsid w:val="00E80640"/>
    <w:rsid w:val="00E874EE"/>
    <w:rsid w:val="00E919E2"/>
    <w:rsid w:val="00E95048"/>
    <w:rsid w:val="00EA093A"/>
    <w:rsid w:val="00EA0B4C"/>
    <w:rsid w:val="00EA239F"/>
    <w:rsid w:val="00EA77A2"/>
    <w:rsid w:val="00EB5CD2"/>
    <w:rsid w:val="00EB728A"/>
    <w:rsid w:val="00EB741A"/>
    <w:rsid w:val="00EC34B2"/>
    <w:rsid w:val="00EC4AF5"/>
    <w:rsid w:val="00EC53DE"/>
    <w:rsid w:val="00ED1059"/>
    <w:rsid w:val="00ED130D"/>
    <w:rsid w:val="00ED1C50"/>
    <w:rsid w:val="00ED2FD8"/>
    <w:rsid w:val="00ED3517"/>
    <w:rsid w:val="00ED7F0A"/>
    <w:rsid w:val="00EE21D1"/>
    <w:rsid w:val="00EE3212"/>
    <w:rsid w:val="00EE479D"/>
    <w:rsid w:val="00EE4A60"/>
    <w:rsid w:val="00EE4B42"/>
    <w:rsid w:val="00EE7D48"/>
    <w:rsid w:val="00EF1583"/>
    <w:rsid w:val="00EF1620"/>
    <w:rsid w:val="00EF2D05"/>
    <w:rsid w:val="00EF3207"/>
    <w:rsid w:val="00EF4218"/>
    <w:rsid w:val="00EF7A61"/>
    <w:rsid w:val="00F0435F"/>
    <w:rsid w:val="00F05D10"/>
    <w:rsid w:val="00F10220"/>
    <w:rsid w:val="00F11A91"/>
    <w:rsid w:val="00F12F6C"/>
    <w:rsid w:val="00F14E70"/>
    <w:rsid w:val="00F15B8A"/>
    <w:rsid w:val="00F2031C"/>
    <w:rsid w:val="00F2148D"/>
    <w:rsid w:val="00F21920"/>
    <w:rsid w:val="00F227A0"/>
    <w:rsid w:val="00F275F1"/>
    <w:rsid w:val="00F308AA"/>
    <w:rsid w:val="00F30D41"/>
    <w:rsid w:val="00F31D59"/>
    <w:rsid w:val="00F31F95"/>
    <w:rsid w:val="00F34E7E"/>
    <w:rsid w:val="00F3585C"/>
    <w:rsid w:val="00F409EE"/>
    <w:rsid w:val="00F4148E"/>
    <w:rsid w:val="00F416DE"/>
    <w:rsid w:val="00F42049"/>
    <w:rsid w:val="00F42667"/>
    <w:rsid w:val="00F44B12"/>
    <w:rsid w:val="00F452F4"/>
    <w:rsid w:val="00F46B25"/>
    <w:rsid w:val="00F4703B"/>
    <w:rsid w:val="00F47221"/>
    <w:rsid w:val="00F47401"/>
    <w:rsid w:val="00F53D03"/>
    <w:rsid w:val="00F54348"/>
    <w:rsid w:val="00F55BE5"/>
    <w:rsid w:val="00F5664F"/>
    <w:rsid w:val="00F57C29"/>
    <w:rsid w:val="00F61F45"/>
    <w:rsid w:val="00F62533"/>
    <w:rsid w:val="00F62CF7"/>
    <w:rsid w:val="00F71272"/>
    <w:rsid w:val="00F71CAE"/>
    <w:rsid w:val="00F73FB7"/>
    <w:rsid w:val="00F74354"/>
    <w:rsid w:val="00F756BE"/>
    <w:rsid w:val="00F762F9"/>
    <w:rsid w:val="00F82F95"/>
    <w:rsid w:val="00F841C3"/>
    <w:rsid w:val="00F85C8E"/>
    <w:rsid w:val="00F864D1"/>
    <w:rsid w:val="00F86725"/>
    <w:rsid w:val="00F86759"/>
    <w:rsid w:val="00F86C5E"/>
    <w:rsid w:val="00F90C55"/>
    <w:rsid w:val="00F938F1"/>
    <w:rsid w:val="00F94439"/>
    <w:rsid w:val="00F94737"/>
    <w:rsid w:val="00F94953"/>
    <w:rsid w:val="00F957C4"/>
    <w:rsid w:val="00F96A50"/>
    <w:rsid w:val="00F972B0"/>
    <w:rsid w:val="00FA01F9"/>
    <w:rsid w:val="00FA2ABF"/>
    <w:rsid w:val="00FA385B"/>
    <w:rsid w:val="00FA5386"/>
    <w:rsid w:val="00FB0834"/>
    <w:rsid w:val="00FB2933"/>
    <w:rsid w:val="00FC1D2E"/>
    <w:rsid w:val="00FC2B20"/>
    <w:rsid w:val="00FC2D28"/>
    <w:rsid w:val="00FC2F65"/>
    <w:rsid w:val="00FC38F5"/>
    <w:rsid w:val="00FC425D"/>
    <w:rsid w:val="00FC7E38"/>
    <w:rsid w:val="00FD131C"/>
    <w:rsid w:val="00FD299B"/>
    <w:rsid w:val="00FD3437"/>
    <w:rsid w:val="00FD41B6"/>
    <w:rsid w:val="00FD500E"/>
    <w:rsid w:val="00FD639E"/>
    <w:rsid w:val="00FD6675"/>
    <w:rsid w:val="00FD7BED"/>
    <w:rsid w:val="00FE02B8"/>
    <w:rsid w:val="00FE2325"/>
    <w:rsid w:val="00FE4D81"/>
    <w:rsid w:val="00FE584A"/>
    <w:rsid w:val="00FF0A4D"/>
    <w:rsid w:val="00FF123C"/>
    <w:rsid w:val="00FF2934"/>
    <w:rsid w:val="01AD0DF5"/>
    <w:rsid w:val="0705283A"/>
    <w:rsid w:val="0AC26AB4"/>
    <w:rsid w:val="0AC37229"/>
    <w:rsid w:val="13035CDF"/>
    <w:rsid w:val="1F0F5B6B"/>
    <w:rsid w:val="22303D68"/>
    <w:rsid w:val="2AE24D64"/>
    <w:rsid w:val="2C667E40"/>
    <w:rsid w:val="2F20524A"/>
    <w:rsid w:val="2F8A6E45"/>
    <w:rsid w:val="31374342"/>
    <w:rsid w:val="325025DC"/>
    <w:rsid w:val="3276218F"/>
    <w:rsid w:val="3B367DBA"/>
    <w:rsid w:val="3C0F2E3E"/>
    <w:rsid w:val="3CEB0B53"/>
    <w:rsid w:val="4018335F"/>
    <w:rsid w:val="4BF271A5"/>
    <w:rsid w:val="4E2E154B"/>
    <w:rsid w:val="4E7F625B"/>
    <w:rsid w:val="4EBA4800"/>
    <w:rsid w:val="50AF1ADD"/>
    <w:rsid w:val="54712489"/>
    <w:rsid w:val="57774DD4"/>
    <w:rsid w:val="5B441096"/>
    <w:rsid w:val="5BD85565"/>
    <w:rsid w:val="5D9A2172"/>
    <w:rsid w:val="65F14A7D"/>
    <w:rsid w:val="697A5052"/>
    <w:rsid w:val="6F3557F5"/>
    <w:rsid w:val="7E4701B8"/>
    <w:rsid w:val="F1E6849E"/>
    <w:rsid w:val="FEFF97AE"/>
    <w:rsid w:val="FF6F647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Theme="minorEastAsia"/>
      <w:kern w:val="0"/>
      <w:sz w:val="24"/>
      <w:szCs w:val="24"/>
    </w:rPr>
  </w:style>
  <w:style w:type="character" w:styleId="6">
    <w:name w:val="Strong"/>
    <w:basedOn w:val="5"/>
    <w:qFormat/>
    <w:uiPriority w:val="0"/>
    <w:rPr>
      <w:b/>
    </w:rPr>
  </w:style>
  <w:style w:type="character" w:customStyle="1" w:styleId="8">
    <w:name w:val="页眉 Char"/>
    <w:basedOn w:val="5"/>
    <w:link w:val="3"/>
    <w:semiHidden/>
    <w:qFormat/>
    <w:uiPriority w:val="99"/>
    <w:rPr>
      <w:kern w:val="2"/>
      <w:sz w:val="18"/>
      <w:szCs w:val="18"/>
    </w:rPr>
  </w:style>
  <w:style w:type="character" w:customStyle="1" w:styleId="9">
    <w:name w:val="页脚 Char"/>
    <w:basedOn w:val="5"/>
    <w:link w:val="2"/>
    <w:semiHidden/>
    <w:qFormat/>
    <w:uiPriority w:val="99"/>
    <w:rPr>
      <w:kern w:val="2"/>
      <w:sz w:val="18"/>
      <w:szCs w:val="18"/>
    </w:rPr>
  </w:style>
  <w:style w:type="paragraph" w:customStyle="1" w:styleId="10">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1453</Words>
  <Characters>8288</Characters>
  <Lines>69</Lines>
  <Paragraphs>19</Paragraphs>
  <TotalTime>34</TotalTime>
  <ScaleCrop>false</ScaleCrop>
  <LinksUpToDate>false</LinksUpToDate>
  <CharactersWithSpaces>9722</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2020-06-23T08:05:00Z</dcterms:created>
  <dc:creator>Administrator</dc:creator>
  <cp:lastModifiedBy>Administrator</cp:lastModifiedBy>
  <dcterms:modified xsi:type="dcterms:W3CDTF">2020-06-25T04:27:18Z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